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5E11B06B" w:rsidR="00E203C2" w:rsidRDefault="00E203C2" w:rsidP="00E203C2">
      <w:r>
        <w:rPr>
          <w:noProof/>
          <w:lang w:eastAsia="en-GB" w:bidi="ar-SA"/>
        </w:rPr>
        <w:drawing>
          <wp:inline distT="0" distB="0" distL="0" distR="0" wp14:anchorId="653CD4DB" wp14:editId="67A9E5E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49610EB9" w14:textId="77777777" w:rsidR="00E203C2" w:rsidRDefault="00E203C2" w:rsidP="00E203C2"/>
    <w:p w14:paraId="2B7EAED1" w14:textId="3FD3BB7C" w:rsidR="00BA24E2" w:rsidRPr="001F6107" w:rsidRDefault="001F6107" w:rsidP="00BA24E2">
      <w:pPr>
        <w:rPr>
          <w:b/>
          <w:sz w:val="28"/>
          <w:szCs w:val="28"/>
        </w:rPr>
      </w:pPr>
      <w:r w:rsidRPr="001F6107">
        <w:rPr>
          <w:b/>
          <w:sz w:val="28"/>
          <w:szCs w:val="28"/>
        </w:rPr>
        <w:t>27 January 2021</w:t>
      </w:r>
    </w:p>
    <w:p w14:paraId="36055913" w14:textId="2252B65C" w:rsidR="00BA24E2" w:rsidRPr="001F6107" w:rsidRDefault="001F6107" w:rsidP="00BA24E2">
      <w:pPr>
        <w:rPr>
          <w:b/>
          <w:sz w:val="28"/>
          <w:szCs w:val="28"/>
        </w:rPr>
      </w:pPr>
      <w:r w:rsidRPr="001F6107">
        <w:rPr>
          <w:b/>
          <w:sz w:val="28"/>
          <w:szCs w:val="28"/>
        </w:rPr>
        <w:t>148-21</w:t>
      </w:r>
    </w:p>
    <w:p w14:paraId="0636FCE1" w14:textId="77777777" w:rsidR="00BA24E2" w:rsidRDefault="00BA24E2" w:rsidP="00E203C2"/>
    <w:p w14:paraId="06900874" w14:textId="167D1D51" w:rsidR="00D056F1" w:rsidRPr="004D5199"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4D5199">
        <w:rPr>
          <w:b/>
        </w:rPr>
        <w:t>A</w:t>
      </w:r>
      <w:r w:rsidR="00A91DF1" w:rsidRPr="004D5199">
        <w:rPr>
          <w:b/>
        </w:rPr>
        <w:t>pplication</w:t>
      </w:r>
      <w:r w:rsidR="00D056F1" w:rsidRPr="004D5199">
        <w:rPr>
          <w:b/>
        </w:rPr>
        <w:t xml:space="preserve"> A</w:t>
      </w:r>
      <w:r w:rsidR="004D5199" w:rsidRPr="004D5199">
        <w:rPr>
          <w:b/>
        </w:rPr>
        <w:t>1210</w:t>
      </w:r>
    </w:p>
    <w:p w14:paraId="5EA0ECE8" w14:textId="77777777" w:rsidR="00E203C2" w:rsidRPr="00E203C2" w:rsidRDefault="00E203C2" w:rsidP="00E203C2"/>
    <w:p w14:paraId="49A580D8" w14:textId="1362F6FE" w:rsidR="004D5199" w:rsidRPr="00B3336E" w:rsidRDefault="004D5199" w:rsidP="004D5199">
      <w:pPr>
        <w:pStyle w:val="Title"/>
        <w:jc w:val="left"/>
        <w:rPr>
          <w:rFonts w:cs="Arial"/>
          <w:b w:val="0"/>
          <w:i w:val="0"/>
          <w:iCs w:val="0"/>
          <w:sz w:val="32"/>
          <w:szCs w:val="32"/>
          <w:lang w:val="en-GB"/>
        </w:rPr>
      </w:pPr>
      <w:r w:rsidRPr="00B3336E">
        <w:rPr>
          <w:b w:val="0"/>
          <w:i w:val="0"/>
          <w:sz w:val="32"/>
          <w:szCs w:val="32"/>
          <w:lang w:val="en-GB"/>
        </w:rPr>
        <w:t>Maltogenic alpha</w:t>
      </w:r>
      <w:r w:rsidR="0005241B">
        <w:rPr>
          <w:b w:val="0"/>
          <w:i w:val="0"/>
          <w:sz w:val="32"/>
          <w:szCs w:val="32"/>
          <w:lang w:val="en-GB"/>
        </w:rPr>
        <w:t>-</w:t>
      </w:r>
      <w:r w:rsidRPr="00B3336E">
        <w:rPr>
          <w:b w:val="0"/>
          <w:i w:val="0"/>
          <w:sz w:val="32"/>
          <w:szCs w:val="32"/>
          <w:lang w:val="en-GB"/>
        </w:rPr>
        <w:t xml:space="preserve">amylase enzyme from GM </w:t>
      </w:r>
      <w:r w:rsidRPr="00B3336E">
        <w:rPr>
          <w:b w:val="0"/>
          <w:sz w:val="32"/>
          <w:szCs w:val="32"/>
          <w:lang w:val="en-GB"/>
        </w:rPr>
        <w:t>Saccharomyces cerevisiae</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46A26E26" w:rsidR="00E063C6" w:rsidRPr="00510BAE" w:rsidRDefault="00E063C6" w:rsidP="00E203C2">
      <w:pPr>
        <w:rPr>
          <w:sz w:val="20"/>
          <w:szCs w:val="20"/>
        </w:rPr>
      </w:pPr>
      <w:r w:rsidRPr="00510BAE">
        <w:rPr>
          <w:sz w:val="20"/>
          <w:szCs w:val="20"/>
        </w:rPr>
        <w:t xml:space="preserve">FSANZ </w:t>
      </w:r>
      <w:r w:rsidR="00D81D38" w:rsidRPr="00510BAE">
        <w:rPr>
          <w:sz w:val="20"/>
          <w:szCs w:val="20"/>
        </w:rPr>
        <w:t>has assessed an A</w:t>
      </w:r>
      <w:r w:rsidR="004D5199" w:rsidRPr="00510BAE">
        <w:rPr>
          <w:sz w:val="20"/>
          <w:szCs w:val="20"/>
        </w:rPr>
        <w:t xml:space="preserve">pplication made by Lallemand Baking Solutions </w:t>
      </w:r>
      <w:r w:rsidR="007C174F" w:rsidRPr="00510BAE">
        <w:rPr>
          <w:sz w:val="20"/>
          <w:szCs w:val="20"/>
        </w:rPr>
        <w:t>to</w:t>
      </w:r>
      <w:r w:rsidR="00351B07" w:rsidRPr="00510BAE">
        <w:rPr>
          <w:sz w:val="20"/>
          <w:szCs w:val="20"/>
        </w:rPr>
        <w:t xml:space="preserve"> </w:t>
      </w:r>
      <w:r w:rsidR="004D5199" w:rsidRPr="00510BAE">
        <w:rPr>
          <w:sz w:val="20"/>
          <w:szCs w:val="20"/>
        </w:rPr>
        <w:t xml:space="preserve">permit a new source microorganism, being a genetically modified </w:t>
      </w:r>
      <w:r w:rsidR="004D5199" w:rsidRPr="00C05EB4">
        <w:rPr>
          <w:i/>
          <w:sz w:val="20"/>
          <w:szCs w:val="20"/>
        </w:rPr>
        <w:t>Saccharomyces cerevisiae</w:t>
      </w:r>
      <w:r w:rsidR="004D5199" w:rsidRPr="00510BAE">
        <w:rPr>
          <w:sz w:val="20"/>
          <w:szCs w:val="20"/>
        </w:rPr>
        <w:t>, for the permitted enzyme, maltogenic alpha</w:t>
      </w:r>
      <w:r w:rsidR="0005241B">
        <w:rPr>
          <w:sz w:val="20"/>
          <w:szCs w:val="20"/>
        </w:rPr>
        <w:t>-</w:t>
      </w:r>
      <w:r w:rsidR="004D5199" w:rsidRPr="00510BAE">
        <w:rPr>
          <w:sz w:val="20"/>
          <w:szCs w:val="20"/>
        </w:rPr>
        <w:t>amylase</w:t>
      </w:r>
      <w:r w:rsidR="00510BAE" w:rsidRPr="00510BAE">
        <w:rPr>
          <w:sz w:val="20"/>
          <w:szCs w:val="20"/>
        </w:rPr>
        <w:t xml:space="preserve"> </w:t>
      </w:r>
      <w:r w:rsidR="00413CA8" w:rsidRPr="00510BAE">
        <w:rPr>
          <w:sz w:val="20"/>
          <w:szCs w:val="20"/>
        </w:rPr>
        <w:t xml:space="preserve">and has prepared a draft </w:t>
      </w:r>
      <w:r w:rsidR="00D8470F" w:rsidRPr="00510BAE">
        <w:rPr>
          <w:sz w:val="20"/>
          <w:szCs w:val="20"/>
        </w:rPr>
        <w:t>food regulatory measure</w:t>
      </w:r>
      <w:r w:rsidR="00351B07" w:rsidRPr="00510BAE">
        <w:rPr>
          <w:sz w:val="20"/>
          <w:szCs w:val="20"/>
        </w:rPr>
        <w:t xml:space="preserve">. </w:t>
      </w:r>
      <w:r w:rsidR="00D22F3C" w:rsidRPr="00510BAE">
        <w:rPr>
          <w:sz w:val="20"/>
          <w:szCs w:val="20"/>
        </w:rPr>
        <w:t xml:space="preserve">Pursuant to section 31 of the </w:t>
      </w:r>
      <w:r w:rsidR="00D22F3C" w:rsidRPr="00510BAE">
        <w:rPr>
          <w:i/>
          <w:sz w:val="20"/>
          <w:szCs w:val="20"/>
        </w:rPr>
        <w:t>Food Standard</w:t>
      </w:r>
      <w:r w:rsidR="00E203C2" w:rsidRPr="00510BAE">
        <w:rPr>
          <w:i/>
          <w:sz w:val="20"/>
          <w:szCs w:val="20"/>
        </w:rPr>
        <w:t>s Australia New Zealand Act 1991</w:t>
      </w:r>
      <w:r w:rsidR="00D22F3C" w:rsidRPr="00510BAE">
        <w:rPr>
          <w:i/>
          <w:sz w:val="20"/>
          <w:szCs w:val="20"/>
        </w:rPr>
        <w:t xml:space="preserve"> </w:t>
      </w:r>
      <w:r w:rsidR="00E203C2" w:rsidRPr="00510BAE">
        <w:rPr>
          <w:sz w:val="20"/>
          <w:szCs w:val="20"/>
        </w:rPr>
        <w:t>(</w:t>
      </w:r>
      <w:r w:rsidR="00D22F3C" w:rsidRPr="00510BAE">
        <w:rPr>
          <w:sz w:val="20"/>
          <w:szCs w:val="20"/>
        </w:rPr>
        <w:t>FSANZ Act), FSANZ now c</w:t>
      </w:r>
      <w:r w:rsidR="00E203C2" w:rsidRPr="00510BAE">
        <w:rPr>
          <w:sz w:val="20"/>
          <w:szCs w:val="20"/>
        </w:rPr>
        <w:t xml:space="preserve">alls for submissions to assist consideration of the </w:t>
      </w:r>
      <w:r w:rsidR="00413CA8" w:rsidRPr="00510BAE">
        <w:rPr>
          <w:sz w:val="20"/>
          <w:szCs w:val="20"/>
        </w:rPr>
        <w:t xml:space="preserve">draft </w:t>
      </w:r>
      <w:r w:rsidR="00D8470F" w:rsidRPr="00510BAE">
        <w:rPr>
          <w:sz w:val="20"/>
          <w:szCs w:val="20"/>
        </w:rPr>
        <w:t>food regulatory measure</w:t>
      </w:r>
      <w:r w:rsidR="00D22F3C" w:rsidRPr="00510BAE">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3023626E"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w:t>
      </w:r>
      <w:r w:rsidR="00E34279">
        <w:rPr>
          <w:i/>
          <w:iCs/>
          <w:sz w:val="20"/>
          <w:szCs w:val="20"/>
        </w:rPr>
        <w:t>1982</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1F6107" w:rsidRDefault="00E203C2" w:rsidP="00E203C2">
      <w:pPr>
        <w:rPr>
          <w:sz w:val="20"/>
          <w:lang w:val="en-AU"/>
        </w:rPr>
      </w:pPr>
    </w:p>
    <w:p w14:paraId="03816012" w14:textId="33BDCB68" w:rsidR="00E063C6" w:rsidRPr="001F6107" w:rsidRDefault="00E063C6" w:rsidP="00413CA8">
      <w:pPr>
        <w:tabs>
          <w:tab w:val="left" w:pos="7920"/>
        </w:tabs>
        <w:autoSpaceDE w:val="0"/>
        <w:autoSpaceDN w:val="0"/>
        <w:adjustRightInd w:val="0"/>
        <w:jc w:val="center"/>
        <w:rPr>
          <w:rFonts w:cs="Arial"/>
          <w:b/>
          <w:bCs/>
          <w:sz w:val="24"/>
        </w:rPr>
      </w:pPr>
      <w:r w:rsidRPr="001F6107">
        <w:rPr>
          <w:rFonts w:cs="Arial"/>
          <w:b/>
          <w:bCs/>
          <w:sz w:val="24"/>
        </w:rPr>
        <w:t>DEADLINE FOR SUBMISSIONS</w:t>
      </w:r>
      <w:r w:rsidRPr="001F6107">
        <w:rPr>
          <w:rFonts w:cs="Arial"/>
          <w:b/>
          <w:sz w:val="24"/>
        </w:rPr>
        <w:t xml:space="preserve">:  </w:t>
      </w:r>
      <w:r w:rsidRPr="001F6107">
        <w:rPr>
          <w:rFonts w:cs="Arial"/>
          <w:b/>
          <w:bCs/>
          <w:sz w:val="24"/>
        </w:rPr>
        <w:t xml:space="preserve">6pm (Canberra time) </w:t>
      </w:r>
      <w:r w:rsidR="001F6107" w:rsidRPr="001F6107">
        <w:rPr>
          <w:rFonts w:cs="Arial"/>
          <w:b/>
          <w:bCs/>
          <w:sz w:val="24"/>
        </w:rPr>
        <w:t>10 March 2021</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D4D59F9" w14:textId="77777777" w:rsidR="00C82393" w:rsidRDefault="00C82393">
      <w:pPr>
        <w:widowControl/>
        <w:rPr>
          <w:sz w:val="20"/>
          <w:szCs w:val="20"/>
          <w:lang w:val="en-AU"/>
        </w:rPr>
      </w:pPr>
      <w:r>
        <w:rPr>
          <w:sz w:val="20"/>
          <w:szCs w:val="20"/>
          <w:lang w:val="en-AU"/>
        </w:rPr>
        <w:br w:type="page"/>
      </w:r>
    </w:p>
    <w:p w14:paraId="145B3DAA" w14:textId="1656DC47" w:rsidR="00E063C6" w:rsidRPr="007C174F" w:rsidRDefault="00351B07" w:rsidP="00E203C2">
      <w:pPr>
        <w:rPr>
          <w:sz w:val="20"/>
          <w:szCs w:val="20"/>
          <w:lang w:val="en-AU"/>
        </w:rPr>
      </w:pPr>
      <w:r w:rsidRPr="007C174F">
        <w:rPr>
          <w:sz w:val="20"/>
          <w:szCs w:val="20"/>
          <w:lang w:val="en-AU"/>
        </w:rPr>
        <w:lastRenderedPageBreak/>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headerReference w:type="first" r:id="rId21"/>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4340939E" w14:textId="567CC531" w:rsidR="009C6B1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9089294" w:history="1">
        <w:r w:rsidR="009C6B13" w:rsidRPr="000132C9">
          <w:rPr>
            <w:rStyle w:val="Hyperlink"/>
            <w:noProof/>
          </w:rPr>
          <w:t>Executive summary</w:t>
        </w:r>
        <w:r w:rsidR="009C6B13">
          <w:rPr>
            <w:noProof/>
            <w:webHidden/>
          </w:rPr>
          <w:tab/>
        </w:r>
        <w:r w:rsidR="009C6B13">
          <w:rPr>
            <w:noProof/>
            <w:webHidden/>
          </w:rPr>
          <w:fldChar w:fldCharType="begin"/>
        </w:r>
        <w:r w:rsidR="009C6B13">
          <w:rPr>
            <w:noProof/>
            <w:webHidden/>
          </w:rPr>
          <w:instrText xml:space="preserve"> PAGEREF _Toc59089294 \h </w:instrText>
        </w:r>
        <w:r w:rsidR="009C6B13">
          <w:rPr>
            <w:noProof/>
            <w:webHidden/>
          </w:rPr>
        </w:r>
        <w:r w:rsidR="009C6B13">
          <w:rPr>
            <w:noProof/>
            <w:webHidden/>
          </w:rPr>
          <w:fldChar w:fldCharType="separate"/>
        </w:r>
        <w:r w:rsidR="00C82393">
          <w:rPr>
            <w:noProof/>
            <w:webHidden/>
          </w:rPr>
          <w:t>2</w:t>
        </w:r>
        <w:r w:rsidR="009C6B13">
          <w:rPr>
            <w:noProof/>
            <w:webHidden/>
          </w:rPr>
          <w:fldChar w:fldCharType="end"/>
        </w:r>
      </w:hyperlink>
    </w:p>
    <w:p w14:paraId="1F6BF5BC" w14:textId="3B7AAD34" w:rsidR="009C6B13" w:rsidRDefault="00E54A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295" w:history="1">
        <w:r w:rsidR="009C6B13" w:rsidRPr="000132C9">
          <w:rPr>
            <w:rStyle w:val="Hyperlink"/>
            <w:noProof/>
          </w:rPr>
          <w:t>1</w:t>
        </w:r>
        <w:r w:rsidR="009C6B13">
          <w:rPr>
            <w:rFonts w:eastAsiaTheme="minorEastAsia" w:cstheme="minorBidi"/>
            <w:b w:val="0"/>
            <w:bCs w:val="0"/>
            <w:caps w:val="0"/>
            <w:noProof/>
            <w:sz w:val="22"/>
            <w:szCs w:val="22"/>
            <w:lang w:eastAsia="en-GB" w:bidi="ar-SA"/>
          </w:rPr>
          <w:tab/>
        </w:r>
        <w:r w:rsidR="009C6B13" w:rsidRPr="000132C9">
          <w:rPr>
            <w:rStyle w:val="Hyperlink"/>
            <w:noProof/>
          </w:rPr>
          <w:t>Introduction</w:t>
        </w:r>
        <w:r w:rsidR="009C6B13">
          <w:rPr>
            <w:noProof/>
            <w:webHidden/>
          </w:rPr>
          <w:tab/>
        </w:r>
        <w:r w:rsidR="009C6B13">
          <w:rPr>
            <w:noProof/>
            <w:webHidden/>
          </w:rPr>
          <w:fldChar w:fldCharType="begin"/>
        </w:r>
        <w:r w:rsidR="009C6B13">
          <w:rPr>
            <w:noProof/>
            <w:webHidden/>
          </w:rPr>
          <w:instrText xml:space="preserve"> PAGEREF _Toc59089295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0BBEDEE7" w14:textId="5B41B2A3"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296" w:history="1">
        <w:r w:rsidR="009C6B13" w:rsidRPr="000132C9">
          <w:rPr>
            <w:rStyle w:val="Hyperlink"/>
            <w:noProof/>
          </w:rPr>
          <w:t>1.1</w:t>
        </w:r>
        <w:r w:rsidR="009C6B13">
          <w:rPr>
            <w:rFonts w:eastAsiaTheme="minorEastAsia" w:cstheme="minorBidi"/>
            <w:smallCaps w:val="0"/>
            <w:noProof/>
            <w:sz w:val="22"/>
            <w:szCs w:val="22"/>
            <w:lang w:eastAsia="en-GB" w:bidi="ar-SA"/>
          </w:rPr>
          <w:tab/>
        </w:r>
        <w:r w:rsidR="009C6B13" w:rsidRPr="000132C9">
          <w:rPr>
            <w:rStyle w:val="Hyperlink"/>
            <w:noProof/>
          </w:rPr>
          <w:t>The Applicant</w:t>
        </w:r>
        <w:r w:rsidR="009C6B13">
          <w:rPr>
            <w:noProof/>
            <w:webHidden/>
          </w:rPr>
          <w:tab/>
        </w:r>
        <w:r w:rsidR="009C6B13">
          <w:rPr>
            <w:noProof/>
            <w:webHidden/>
          </w:rPr>
          <w:fldChar w:fldCharType="begin"/>
        </w:r>
        <w:r w:rsidR="009C6B13">
          <w:rPr>
            <w:noProof/>
            <w:webHidden/>
          </w:rPr>
          <w:instrText xml:space="preserve"> PAGEREF _Toc59089296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347A00D6" w14:textId="77615DE4"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297" w:history="1">
        <w:r w:rsidR="009C6B13" w:rsidRPr="000132C9">
          <w:rPr>
            <w:rStyle w:val="Hyperlink"/>
            <w:noProof/>
          </w:rPr>
          <w:t>1.2</w:t>
        </w:r>
        <w:r w:rsidR="009C6B13">
          <w:rPr>
            <w:rFonts w:eastAsiaTheme="minorEastAsia" w:cstheme="minorBidi"/>
            <w:smallCaps w:val="0"/>
            <w:noProof/>
            <w:sz w:val="22"/>
            <w:szCs w:val="22"/>
            <w:lang w:eastAsia="en-GB" w:bidi="ar-SA"/>
          </w:rPr>
          <w:tab/>
        </w:r>
        <w:r w:rsidR="009C6B13" w:rsidRPr="000132C9">
          <w:rPr>
            <w:rStyle w:val="Hyperlink"/>
            <w:noProof/>
          </w:rPr>
          <w:t>The application</w:t>
        </w:r>
        <w:r w:rsidR="009C6B13">
          <w:rPr>
            <w:noProof/>
            <w:webHidden/>
          </w:rPr>
          <w:tab/>
        </w:r>
        <w:r w:rsidR="009C6B13">
          <w:rPr>
            <w:noProof/>
            <w:webHidden/>
          </w:rPr>
          <w:fldChar w:fldCharType="begin"/>
        </w:r>
        <w:r w:rsidR="009C6B13">
          <w:rPr>
            <w:noProof/>
            <w:webHidden/>
          </w:rPr>
          <w:instrText xml:space="preserve"> PAGEREF _Toc59089297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477EDF11" w14:textId="78D3A06D"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298" w:history="1">
        <w:r w:rsidR="009C6B13" w:rsidRPr="000132C9">
          <w:rPr>
            <w:rStyle w:val="Hyperlink"/>
            <w:noProof/>
          </w:rPr>
          <w:t>1.3</w:t>
        </w:r>
        <w:r w:rsidR="009C6B13">
          <w:rPr>
            <w:rFonts w:eastAsiaTheme="minorEastAsia" w:cstheme="minorBidi"/>
            <w:smallCaps w:val="0"/>
            <w:noProof/>
            <w:sz w:val="22"/>
            <w:szCs w:val="22"/>
            <w:lang w:eastAsia="en-GB" w:bidi="ar-SA"/>
          </w:rPr>
          <w:tab/>
        </w:r>
        <w:r w:rsidR="009C6B13" w:rsidRPr="000132C9">
          <w:rPr>
            <w:rStyle w:val="Hyperlink"/>
            <w:noProof/>
          </w:rPr>
          <w:t>The current standard</w:t>
        </w:r>
        <w:r w:rsidR="009C6B13">
          <w:rPr>
            <w:noProof/>
            <w:webHidden/>
          </w:rPr>
          <w:tab/>
        </w:r>
        <w:r w:rsidR="009C6B13">
          <w:rPr>
            <w:noProof/>
            <w:webHidden/>
          </w:rPr>
          <w:fldChar w:fldCharType="begin"/>
        </w:r>
        <w:r w:rsidR="009C6B13">
          <w:rPr>
            <w:noProof/>
            <w:webHidden/>
          </w:rPr>
          <w:instrText xml:space="preserve"> PAGEREF _Toc59089298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69407A65" w14:textId="4AF388A2"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299" w:history="1">
        <w:r w:rsidR="009C6B13" w:rsidRPr="000132C9">
          <w:rPr>
            <w:rStyle w:val="Hyperlink"/>
            <w:noProof/>
          </w:rPr>
          <w:t>1.3.1</w:t>
        </w:r>
        <w:r w:rsidR="009C6B13">
          <w:rPr>
            <w:rFonts w:eastAsiaTheme="minorEastAsia" w:cstheme="minorBidi"/>
            <w:i w:val="0"/>
            <w:iCs w:val="0"/>
            <w:noProof/>
            <w:sz w:val="22"/>
            <w:szCs w:val="22"/>
            <w:lang w:eastAsia="en-GB" w:bidi="ar-SA"/>
          </w:rPr>
          <w:tab/>
        </w:r>
        <w:r w:rsidR="009C6B13" w:rsidRPr="000132C9">
          <w:rPr>
            <w:rStyle w:val="Hyperlink"/>
            <w:noProof/>
          </w:rPr>
          <w:t>Permitted use</w:t>
        </w:r>
        <w:r w:rsidR="009C6B13">
          <w:rPr>
            <w:noProof/>
            <w:webHidden/>
          </w:rPr>
          <w:tab/>
        </w:r>
        <w:r w:rsidR="009C6B13">
          <w:rPr>
            <w:noProof/>
            <w:webHidden/>
          </w:rPr>
          <w:fldChar w:fldCharType="begin"/>
        </w:r>
        <w:r w:rsidR="009C6B13">
          <w:rPr>
            <w:noProof/>
            <w:webHidden/>
          </w:rPr>
          <w:instrText xml:space="preserve"> PAGEREF _Toc59089299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69A4721F" w14:textId="17215E8E"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00" w:history="1">
        <w:r w:rsidR="009C6B13" w:rsidRPr="000132C9">
          <w:rPr>
            <w:rStyle w:val="Hyperlink"/>
            <w:noProof/>
          </w:rPr>
          <w:t>1.3.2</w:t>
        </w:r>
        <w:r w:rsidR="009C6B13">
          <w:rPr>
            <w:rFonts w:eastAsiaTheme="minorEastAsia" w:cstheme="minorBidi"/>
            <w:i w:val="0"/>
            <w:iCs w:val="0"/>
            <w:noProof/>
            <w:sz w:val="22"/>
            <w:szCs w:val="22"/>
            <w:lang w:eastAsia="en-GB" w:bidi="ar-SA"/>
          </w:rPr>
          <w:tab/>
        </w:r>
        <w:r w:rsidR="009C6B13" w:rsidRPr="000132C9">
          <w:rPr>
            <w:rStyle w:val="Hyperlink"/>
            <w:noProof/>
          </w:rPr>
          <w:t>Identity and purity requirements</w:t>
        </w:r>
        <w:r w:rsidR="009C6B13">
          <w:rPr>
            <w:noProof/>
            <w:webHidden/>
          </w:rPr>
          <w:tab/>
        </w:r>
        <w:r w:rsidR="009C6B13">
          <w:rPr>
            <w:noProof/>
            <w:webHidden/>
          </w:rPr>
          <w:fldChar w:fldCharType="begin"/>
        </w:r>
        <w:r w:rsidR="009C6B13">
          <w:rPr>
            <w:noProof/>
            <w:webHidden/>
          </w:rPr>
          <w:instrText xml:space="preserve"> PAGEREF _Toc59089300 \h </w:instrText>
        </w:r>
        <w:r w:rsidR="009C6B13">
          <w:rPr>
            <w:noProof/>
            <w:webHidden/>
          </w:rPr>
        </w:r>
        <w:r w:rsidR="009C6B13">
          <w:rPr>
            <w:noProof/>
            <w:webHidden/>
          </w:rPr>
          <w:fldChar w:fldCharType="separate"/>
        </w:r>
        <w:r w:rsidR="00C82393">
          <w:rPr>
            <w:noProof/>
            <w:webHidden/>
          </w:rPr>
          <w:t>4</w:t>
        </w:r>
        <w:r w:rsidR="009C6B13">
          <w:rPr>
            <w:noProof/>
            <w:webHidden/>
          </w:rPr>
          <w:fldChar w:fldCharType="end"/>
        </w:r>
      </w:hyperlink>
    </w:p>
    <w:p w14:paraId="64BAEBA5" w14:textId="6E288128"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01" w:history="1">
        <w:r w:rsidR="009C6B13" w:rsidRPr="000132C9">
          <w:rPr>
            <w:rStyle w:val="Hyperlink"/>
            <w:noProof/>
          </w:rPr>
          <w:t>1.3.3</w:t>
        </w:r>
        <w:r w:rsidR="009C6B13">
          <w:rPr>
            <w:rFonts w:eastAsiaTheme="minorEastAsia" w:cstheme="minorBidi"/>
            <w:i w:val="0"/>
            <w:iCs w:val="0"/>
            <w:noProof/>
            <w:sz w:val="22"/>
            <w:szCs w:val="22"/>
            <w:lang w:eastAsia="en-GB" w:bidi="ar-SA"/>
          </w:rPr>
          <w:tab/>
        </w:r>
        <w:r w:rsidR="009C6B13" w:rsidRPr="000132C9">
          <w:rPr>
            <w:rStyle w:val="Hyperlink"/>
            <w:noProof/>
          </w:rPr>
          <w:t>Labelling requirements</w:t>
        </w:r>
        <w:r w:rsidR="009C6B13">
          <w:rPr>
            <w:noProof/>
            <w:webHidden/>
          </w:rPr>
          <w:tab/>
        </w:r>
        <w:r w:rsidR="009C6B13">
          <w:rPr>
            <w:noProof/>
            <w:webHidden/>
          </w:rPr>
          <w:fldChar w:fldCharType="begin"/>
        </w:r>
        <w:r w:rsidR="009C6B13">
          <w:rPr>
            <w:noProof/>
            <w:webHidden/>
          </w:rPr>
          <w:instrText xml:space="preserve"> PAGEREF _Toc59089301 \h </w:instrText>
        </w:r>
        <w:r w:rsidR="009C6B13">
          <w:rPr>
            <w:noProof/>
            <w:webHidden/>
          </w:rPr>
        </w:r>
        <w:r w:rsidR="009C6B13">
          <w:rPr>
            <w:noProof/>
            <w:webHidden/>
          </w:rPr>
          <w:fldChar w:fldCharType="separate"/>
        </w:r>
        <w:r w:rsidR="00C82393">
          <w:rPr>
            <w:noProof/>
            <w:webHidden/>
          </w:rPr>
          <w:t>4</w:t>
        </w:r>
        <w:r w:rsidR="009C6B13">
          <w:rPr>
            <w:noProof/>
            <w:webHidden/>
          </w:rPr>
          <w:fldChar w:fldCharType="end"/>
        </w:r>
      </w:hyperlink>
    </w:p>
    <w:p w14:paraId="71EF17B8" w14:textId="6404AD1D"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02" w:history="1">
        <w:r w:rsidR="009C6B13" w:rsidRPr="000132C9">
          <w:rPr>
            <w:rStyle w:val="Hyperlink"/>
            <w:noProof/>
          </w:rPr>
          <w:t>1.3.4</w:t>
        </w:r>
        <w:r w:rsidR="009C6B13">
          <w:rPr>
            <w:rFonts w:eastAsiaTheme="minorEastAsia" w:cstheme="minorBidi"/>
            <w:i w:val="0"/>
            <w:iCs w:val="0"/>
            <w:noProof/>
            <w:sz w:val="22"/>
            <w:szCs w:val="22"/>
            <w:lang w:eastAsia="en-GB" w:bidi="ar-SA"/>
          </w:rPr>
          <w:tab/>
        </w:r>
        <w:r w:rsidR="009C6B13" w:rsidRPr="000132C9">
          <w:rPr>
            <w:rStyle w:val="Hyperlink"/>
            <w:noProof/>
          </w:rPr>
          <w:t>International standards</w:t>
        </w:r>
        <w:r w:rsidR="009C6B13">
          <w:rPr>
            <w:noProof/>
            <w:webHidden/>
          </w:rPr>
          <w:tab/>
        </w:r>
        <w:r w:rsidR="009C6B13">
          <w:rPr>
            <w:noProof/>
            <w:webHidden/>
          </w:rPr>
          <w:fldChar w:fldCharType="begin"/>
        </w:r>
        <w:r w:rsidR="009C6B13">
          <w:rPr>
            <w:noProof/>
            <w:webHidden/>
          </w:rPr>
          <w:instrText xml:space="preserve"> PAGEREF _Toc59089302 \h </w:instrText>
        </w:r>
        <w:r w:rsidR="009C6B13">
          <w:rPr>
            <w:noProof/>
            <w:webHidden/>
          </w:rPr>
        </w:r>
        <w:r w:rsidR="009C6B13">
          <w:rPr>
            <w:noProof/>
            <w:webHidden/>
          </w:rPr>
          <w:fldChar w:fldCharType="separate"/>
        </w:r>
        <w:r w:rsidR="00C82393">
          <w:rPr>
            <w:noProof/>
            <w:webHidden/>
          </w:rPr>
          <w:t>4</w:t>
        </w:r>
        <w:r w:rsidR="009C6B13">
          <w:rPr>
            <w:noProof/>
            <w:webHidden/>
          </w:rPr>
          <w:fldChar w:fldCharType="end"/>
        </w:r>
      </w:hyperlink>
    </w:p>
    <w:p w14:paraId="7C6DD491" w14:textId="10D41DE1"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303" w:history="1">
        <w:r w:rsidR="009C6B13" w:rsidRPr="000132C9">
          <w:rPr>
            <w:rStyle w:val="Hyperlink"/>
            <w:noProof/>
            <w:u w:color="FFFF00"/>
          </w:rPr>
          <w:t>1.4</w:t>
        </w:r>
        <w:r w:rsidR="009C6B13">
          <w:rPr>
            <w:rFonts w:eastAsiaTheme="minorEastAsia" w:cstheme="minorBidi"/>
            <w:smallCaps w:val="0"/>
            <w:noProof/>
            <w:sz w:val="22"/>
            <w:szCs w:val="22"/>
            <w:lang w:eastAsia="en-GB" w:bidi="ar-SA"/>
          </w:rPr>
          <w:tab/>
        </w:r>
        <w:r w:rsidR="009C6B13" w:rsidRPr="000132C9">
          <w:rPr>
            <w:rStyle w:val="Hyperlink"/>
            <w:noProof/>
            <w:u w:color="FFFF00"/>
          </w:rPr>
          <w:t>Reasons for accepting Application</w:t>
        </w:r>
        <w:r w:rsidR="009C6B13">
          <w:rPr>
            <w:noProof/>
            <w:webHidden/>
          </w:rPr>
          <w:tab/>
        </w:r>
        <w:r w:rsidR="009C6B13">
          <w:rPr>
            <w:noProof/>
            <w:webHidden/>
          </w:rPr>
          <w:fldChar w:fldCharType="begin"/>
        </w:r>
        <w:r w:rsidR="009C6B13">
          <w:rPr>
            <w:noProof/>
            <w:webHidden/>
          </w:rPr>
          <w:instrText xml:space="preserve"> PAGEREF _Toc59089303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1C80C014" w14:textId="5420789F"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304" w:history="1">
        <w:r w:rsidR="009C6B13" w:rsidRPr="000132C9">
          <w:rPr>
            <w:rStyle w:val="Hyperlink"/>
            <w:noProof/>
          </w:rPr>
          <w:t>1.5</w:t>
        </w:r>
        <w:r w:rsidR="009C6B13">
          <w:rPr>
            <w:rFonts w:eastAsiaTheme="minorEastAsia" w:cstheme="minorBidi"/>
            <w:smallCaps w:val="0"/>
            <w:noProof/>
            <w:sz w:val="22"/>
            <w:szCs w:val="22"/>
            <w:lang w:eastAsia="en-GB" w:bidi="ar-SA"/>
          </w:rPr>
          <w:tab/>
        </w:r>
        <w:r w:rsidR="009C6B13" w:rsidRPr="000132C9">
          <w:rPr>
            <w:rStyle w:val="Hyperlink"/>
            <w:noProof/>
          </w:rPr>
          <w:t>Procedure for assessment</w:t>
        </w:r>
        <w:r w:rsidR="009C6B13">
          <w:rPr>
            <w:noProof/>
            <w:webHidden/>
          </w:rPr>
          <w:tab/>
        </w:r>
        <w:r w:rsidR="009C6B13">
          <w:rPr>
            <w:noProof/>
            <w:webHidden/>
          </w:rPr>
          <w:fldChar w:fldCharType="begin"/>
        </w:r>
        <w:r w:rsidR="009C6B13">
          <w:rPr>
            <w:noProof/>
            <w:webHidden/>
          </w:rPr>
          <w:instrText xml:space="preserve"> PAGEREF _Toc59089304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12558D6B" w14:textId="7A51730D" w:rsidR="009C6B13" w:rsidRDefault="00E54A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305" w:history="1">
        <w:r w:rsidR="009C6B13" w:rsidRPr="000132C9">
          <w:rPr>
            <w:rStyle w:val="Hyperlink"/>
            <w:noProof/>
          </w:rPr>
          <w:t>2</w:t>
        </w:r>
        <w:r w:rsidR="009C6B13">
          <w:rPr>
            <w:rFonts w:eastAsiaTheme="minorEastAsia" w:cstheme="minorBidi"/>
            <w:b w:val="0"/>
            <w:bCs w:val="0"/>
            <w:caps w:val="0"/>
            <w:noProof/>
            <w:sz w:val="22"/>
            <w:szCs w:val="22"/>
            <w:lang w:eastAsia="en-GB" w:bidi="ar-SA"/>
          </w:rPr>
          <w:tab/>
        </w:r>
        <w:r w:rsidR="009C6B13" w:rsidRPr="000132C9">
          <w:rPr>
            <w:rStyle w:val="Hyperlink"/>
            <w:noProof/>
          </w:rPr>
          <w:t>Summary of the assessment</w:t>
        </w:r>
        <w:r w:rsidR="009C6B13">
          <w:rPr>
            <w:noProof/>
            <w:webHidden/>
          </w:rPr>
          <w:tab/>
        </w:r>
        <w:r w:rsidR="009C6B13">
          <w:rPr>
            <w:noProof/>
            <w:webHidden/>
          </w:rPr>
          <w:fldChar w:fldCharType="begin"/>
        </w:r>
        <w:r w:rsidR="009C6B13">
          <w:rPr>
            <w:noProof/>
            <w:webHidden/>
          </w:rPr>
          <w:instrText xml:space="preserve"> PAGEREF _Toc59089305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771F06A7" w14:textId="1D39EF51"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306" w:history="1">
        <w:r w:rsidR="009C6B13" w:rsidRPr="000132C9">
          <w:rPr>
            <w:rStyle w:val="Hyperlink"/>
            <w:noProof/>
          </w:rPr>
          <w:t>2.1</w:t>
        </w:r>
        <w:r w:rsidR="009C6B13">
          <w:rPr>
            <w:rFonts w:eastAsiaTheme="minorEastAsia" w:cstheme="minorBidi"/>
            <w:smallCaps w:val="0"/>
            <w:noProof/>
            <w:sz w:val="22"/>
            <w:szCs w:val="22"/>
            <w:lang w:eastAsia="en-GB" w:bidi="ar-SA"/>
          </w:rPr>
          <w:tab/>
        </w:r>
        <w:r w:rsidR="009C6B13" w:rsidRPr="000132C9">
          <w:rPr>
            <w:rStyle w:val="Hyperlink"/>
            <w:noProof/>
          </w:rPr>
          <w:t>Risk assessment</w:t>
        </w:r>
        <w:r w:rsidR="009C6B13">
          <w:rPr>
            <w:noProof/>
            <w:webHidden/>
          </w:rPr>
          <w:tab/>
        </w:r>
        <w:r w:rsidR="009C6B13">
          <w:rPr>
            <w:noProof/>
            <w:webHidden/>
          </w:rPr>
          <w:fldChar w:fldCharType="begin"/>
        </w:r>
        <w:r w:rsidR="009C6B13">
          <w:rPr>
            <w:noProof/>
            <w:webHidden/>
          </w:rPr>
          <w:instrText xml:space="preserve"> PAGEREF _Toc59089306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7C4F2B20" w14:textId="2E9215F1"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307" w:history="1">
        <w:r w:rsidR="009C6B13" w:rsidRPr="000132C9">
          <w:rPr>
            <w:rStyle w:val="Hyperlink"/>
            <w:noProof/>
          </w:rPr>
          <w:t>2.2</w:t>
        </w:r>
        <w:r w:rsidR="009C6B13">
          <w:rPr>
            <w:rFonts w:eastAsiaTheme="minorEastAsia" w:cstheme="minorBidi"/>
            <w:smallCaps w:val="0"/>
            <w:noProof/>
            <w:sz w:val="22"/>
            <w:szCs w:val="22"/>
            <w:lang w:eastAsia="en-GB" w:bidi="ar-SA"/>
          </w:rPr>
          <w:tab/>
        </w:r>
        <w:r w:rsidR="009C6B13" w:rsidRPr="000132C9">
          <w:rPr>
            <w:rStyle w:val="Hyperlink"/>
            <w:noProof/>
          </w:rPr>
          <w:t>Risk management</w:t>
        </w:r>
        <w:r w:rsidR="009C6B13">
          <w:rPr>
            <w:noProof/>
            <w:webHidden/>
          </w:rPr>
          <w:tab/>
        </w:r>
        <w:r w:rsidR="009C6B13">
          <w:rPr>
            <w:noProof/>
            <w:webHidden/>
          </w:rPr>
          <w:fldChar w:fldCharType="begin"/>
        </w:r>
        <w:r w:rsidR="009C6B13">
          <w:rPr>
            <w:noProof/>
            <w:webHidden/>
          </w:rPr>
          <w:instrText xml:space="preserve"> PAGEREF _Toc59089307 \h </w:instrText>
        </w:r>
        <w:r w:rsidR="009C6B13">
          <w:rPr>
            <w:noProof/>
            <w:webHidden/>
          </w:rPr>
        </w:r>
        <w:r w:rsidR="009C6B13">
          <w:rPr>
            <w:noProof/>
            <w:webHidden/>
          </w:rPr>
          <w:fldChar w:fldCharType="separate"/>
        </w:r>
        <w:r w:rsidR="00C82393">
          <w:rPr>
            <w:noProof/>
            <w:webHidden/>
          </w:rPr>
          <w:t>6</w:t>
        </w:r>
        <w:r w:rsidR="009C6B13">
          <w:rPr>
            <w:noProof/>
            <w:webHidden/>
          </w:rPr>
          <w:fldChar w:fldCharType="end"/>
        </w:r>
      </w:hyperlink>
    </w:p>
    <w:p w14:paraId="04367193" w14:textId="530E452B"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08" w:history="1">
        <w:r w:rsidR="009C6B13" w:rsidRPr="000132C9">
          <w:rPr>
            <w:rStyle w:val="Hyperlink"/>
            <w:noProof/>
          </w:rPr>
          <w:t>2.2.1</w:t>
        </w:r>
        <w:r w:rsidR="009C6B13">
          <w:rPr>
            <w:rFonts w:eastAsiaTheme="minorEastAsia" w:cstheme="minorBidi"/>
            <w:i w:val="0"/>
            <w:iCs w:val="0"/>
            <w:noProof/>
            <w:sz w:val="22"/>
            <w:szCs w:val="22"/>
            <w:lang w:eastAsia="en-GB" w:bidi="ar-SA"/>
          </w:rPr>
          <w:tab/>
        </w:r>
        <w:r w:rsidR="009C6B13" w:rsidRPr="000132C9">
          <w:rPr>
            <w:rStyle w:val="Hyperlink"/>
            <w:noProof/>
          </w:rPr>
          <w:t>Regulatory approval for enzymes</w:t>
        </w:r>
        <w:r w:rsidR="009C6B13">
          <w:rPr>
            <w:noProof/>
            <w:webHidden/>
          </w:rPr>
          <w:tab/>
        </w:r>
        <w:r w:rsidR="009C6B13">
          <w:rPr>
            <w:noProof/>
            <w:webHidden/>
          </w:rPr>
          <w:fldChar w:fldCharType="begin"/>
        </w:r>
        <w:r w:rsidR="009C6B13">
          <w:rPr>
            <w:noProof/>
            <w:webHidden/>
          </w:rPr>
          <w:instrText xml:space="preserve"> PAGEREF _Toc59089308 \h </w:instrText>
        </w:r>
        <w:r w:rsidR="009C6B13">
          <w:rPr>
            <w:noProof/>
            <w:webHidden/>
          </w:rPr>
        </w:r>
        <w:r w:rsidR="009C6B13">
          <w:rPr>
            <w:noProof/>
            <w:webHidden/>
          </w:rPr>
          <w:fldChar w:fldCharType="separate"/>
        </w:r>
        <w:r w:rsidR="00C82393">
          <w:rPr>
            <w:noProof/>
            <w:webHidden/>
          </w:rPr>
          <w:t>6</w:t>
        </w:r>
        <w:r w:rsidR="009C6B13">
          <w:rPr>
            <w:noProof/>
            <w:webHidden/>
          </w:rPr>
          <w:fldChar w:fldCharType="end"/>
        </w:r>
      </w:hyperlink>
    </w:p>
    <w:p w14:paraId="37AFCD20" w14:textId="07B2D4B1"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09" w:history="1">
        <w:r w:rsidR="009C6B13" w:rsidRPr="000132C9">
          <w:rPr>
            <w:rStyle w:val="Hyperlink"/>
            <w:noProof/>
          </w:rPr>
          <w:t>2.2.2</w:t>
        </w:r>
        <w:r w:rsidR="009C6B13">
          <w:rPr>
            <w:rFonts w:eastAsiaTheme="minorEastAsia" w:cstheme="minorBidi"/>
            <w:i w:val="0"/>
            <w:iCs w:val="0"/>
            <w:noProof/>
            <w:sz w:val="22"/>
            <w:szCs w:val="22"/>
            <w:lang w:eastAsia="en-GB" w:bidi="ar-SA"/>
          </w:rPr>
          <w:tab/>
        </w:r>
        <w:r w:rsidR="009C6B13" w:rsidRPr="000132C9">
          <w:rPr>
            <w:rStyle w:val="Hyperlink"/>
            <w:noProof/>
          </w:rPr>
          <w:t>Enzyme and source microorganism nomenclature</w:t>
        </w:r>
        <w:r w:rsidR="009C6B13">
          <w:rPr>
            <w:noProof/>
            <w:webHidden/>
          </w:rPr>
          <w:tab/>
        </w:r>
        <w:r w:rsidR="009C6B13">
          <w:rPr>
            <w:noProof/>
            <w:webHidden/>
          </w:rPr>
          <w:fldChar w:fldCharType="begin"/>
        </w:r>
        <w:r w:rsidR="009C6B13">
          <w:rPr>
            <w:noProof/>
            <w:webHidden/>
          </w:rPr>
          <w:instrText xml:space="preserve"> PAGEREF _Toc59089309 \h </w:instrText>
        </w:r>
        <w:r w:rsidR="009C6B13">
          <w:rPr>
            <w:noProof/>
            <w:webHidden/>
          </w:rPr>
        </w:r>
        <w:r w:rsidR="009C6B13">
          <w:rPr>
            <w:noProof/>
            <w:webHidden/>
          </w:rPr>
          <w:fldChar w:fldCharType="separate"/>
        </w:r>
        <w:r w:rsidR="00C82393">
          <w:rPr>
            <w:noProof/>
            <w:webHidden/>
          </w:rPr>
          <w:t>6</w:t>
        </w:r>
        <w:r w:rsidR="009C6B13">
          <w:rPr>
            <w:noProof/>
            <w:webHidden/>
          </w:rPr>
          <w:fldChar w:fldCharType="end"/>
        </w:r>
      </w:hyperlink>
    </w:p>
    <w:p w14:paraId="6E5D0B5B" w14:textId="07657D22"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10" w:history="1">
        <w:r w:rsidR="009C6B13" w:rsidRPr="000132C9">
          <w:rPr>
            <w:rStyle w:val="Hyperlink"/>
            <w:noProof/>
          </w:rPr>
          <w:t>2.2.3</w:t>
        </w:r>
        <w:r w:rsidR="009C6B13">
          <w:rPr>
            <w:rFonts w:eastAsiaTheme="minorEastAsia" w:cstheme="minorBidi"/>
            <w:i w:val="0"/>
            <w:iCs w:val="0"/>
            <w:noProof/>
            <w:sz w:val="22"/>
            <w:szCs w:val="22"/>
            <w:lang w:eastAsia="en-GB" w:bidi="ar-SA"/>
          </w:rPr>
          <w:tab/>
        </w:r>
        <w:r w:rsidR="009C6B13" w:rsidRPr="000132C9">
          <w:rPr>
            <w:rStyle w:val="Hyperlink"/>
            <w:noProof/>
          </w:rPr>
          <w:t>Labelling requirements</w:t>
        </w:r>
        <w:r w:rsidR="009C6B13">
          <w:rPr>
            <w:noProof/>
            <w:webHidden/>
          </w:rPr>
          <w:tab/>
        </w:r>
        <w:r w:rsidR="009C6B13">
          <w:rPr>
            <w:noProof/>
            <w:webHidden/>
          </w:rPr>
          <w:fldChar w:fldCharType="begin"/>
        </w:r>
        <w:r w:rsidR="009C6B13">
          <w:rPr>
            <w:noProof/>
            <w:webHidden/>
          </w:rPr>
          <w:instrText xml:space="preserve"> PAGEREF _Toc59089310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02898DE2" w14:textId="16249F04"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11" w:history="1">
        <w:r w:rsidR="009C6B13" w:rsidRPr="000132C9">
          <w:rPr>
            <w:rStyle w:val="Hyperlink"/>
            <w:noProof/>
          </w:rPr>
          <w:t>2.2.4</w:t>
        </w:r>
        <w:r w:rsidR="009C6B13">
          <w:rPr>
            <w:rFonts w:eastAsiaTheme="minorEastAsia" w:cstheme="minorBidi"/>
            <w:i w:val="0"/>
            <w:iCs w:val="0"/>
            <w:noProof/>
            <w:sz w:val="22"/>
            <w:szCs w:val="22"/>
            <w:lang w:eastAsia="en-GB" w:bidi="ar-SA"/>
          </w:rPr>
          <w:tab/>
        </w:r>
        <w:r w:rsidR="009C6B13" w:rsidRPr="000132C9">
          <w:rPr>
            <w:rStyle w:val="Hyperlink"/>
            <w:noProof/>
          </w:rPr>
          <w:t>Risk management conclusion</w:t>
        </w:r>
        <w:r w:rsidR="009C6B13">
          <w:rPr>
            <w:noProof/>
            <w:webHidden/>
          </w:rPr>
          <w:tab/>
        </w:r>
        <w:r w:rsidR="009C6B13">
          <w:rPr>
            <w:noProof/>
            <w:webHidden/>
          </w:rPr>
          <w:fldChar w:fldCharType="begin"/>
        </w:r>
        <w:r w:rsidR="009C6B13">
          <w:rPr>
            <w:noProof/>
            <w:webHidden/>
          </w:rPr>
          <w:instrText xml:space="preserve"> PAGEREF _Toc59089311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7214D943" w14:textId="7570EF21"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312" w:history="1">
        <w:r w:rsidR="009C6B13" w:rsidRPr="000132C9">
          <w:rPr>
            <w:rStyle w:val="Hyperlink"/>
            <w:noProof/>
          </w:rPr>
          <w:t>2.3</w:t>
        </w:r>
        <w:r w:rsidR="009C6B13">
          <w:rPr>
            <w:rFonts w:eastAsiaTheme="minorEastAsia" w:cstheme="minorBidi"/>
            <w:smallCaps w:val="0"/>
            <w:noProof/>
            <w:sz w:val="22"/>
            <w:szCs w:val="22"/>
            <w:lang w:eastAsia="en-GB" w:bidi="ar-SA"/>
          </w:rPr>
          <w:tab/>
        </w:r>
        <w:r w:rsidR="009C6B13" w:rsidRPr="000132C9">
          <w:rPr>
            <w:rStyle w:val="Hyperlink"/>
            <w:noProof/>
          </w:rPr>
          <w:t>Risk communication</w:t>
        </w:r>
        <w:r w:rsidR="009C6B13">
          <w:rPr>
            <w:noProof/>
            <w:webHidden/>
          </w:rPr>
          <w:tab/>
        </w:r>
        <w:r w:rsidR="009C6B13">
          <w:rPr>
            <w:noProof/>
            <w:webHidden/>
          </w:rPr>
          <w:fldChar w:fldCharType="begin"/>
        </w:r>
        <w:r w:rsidR="009C6B13">
          <w:rPr>
            <w:noProof/>
            <w:webHidden/>
          </w:rPr>
          <w:instrText xml:space="preserve"> PAGEREF _Toc59089312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24DFC818" w14:textId="01927B54"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13" w:history="1">
        <w:r w:rsidR="009C6B13" w:rsidRPr="000132C9">
          <w:rPr>
            <w:rStyle w:val="Hyperlink"/>
            <w:noProof/>
          </w:rPr>
          <w:t>2.3.1</w:t>
        </w:r>
        <w:r w:rsidR="009C6B13">
          <w:rPr>
            <w:rFonts w:eastAsiaTheme="minorEastAsia" w:cstheme="minorBidi"/>
            <w:i w:val="0"/>
            <w:iCs w:val="0"/>
            <w:noProof/>
            <w:sz w:val="22"/>
            <w:szCs w:val="22"/>
            <w:lang w:eastAsia="en-GB" w:bidi="ar-SA"/>
          </w:rPr>
          <w:tab/>
        </w:r>
        <w:r w:rsidR="009C6B13" w:rsidRPr="000132C9">
          <w:rPr>
            <w:rStyle w:val="Hyperlink"/>
            <w:noProof/>
          </w:rPr>
          <w:t>Consultation</w:t>
        </w:r>
        <w:r w:rsidR="009C6B13">
          <w:rPr>
            <w:noProof/>
            <w:webHidden/>
          </w:rPr>
          <w:tab/>
        </w:r>
        <w:r w:rsidR="009C6B13">
          <w:rPr>
            <w:noProof/>
            <w:webHidden/>
          </w:rPr>
          <w:fldChar w:fldCharType="begin"/>
        </w:r>
        <w:r w:rsidR="009C6B13">
          <w:rPr>
            <w:noProof/>
            <w:webHidden/>
          </w:rPr>
          <w:instrText xml:space="preserve"> PAGEREF _Toc59089313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380C08BA" w14:textId="58F8E63B"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14" w:history="1">
        <w:r w:rsidR="009C6B13" w:rsidRPr="000132C9">
          <w:rPr>
            <w:rStyle w:val="Hyperlink"/>
            <w:noProof/>
          </w:rPr>
          <w:t>2.3.2</w:t>
        </w:r>
        <w:r w:rsidR="009C6B13">
          <w:rPr>
            <w:rFonts w:eastAsiaTheme="minorEastAsia" w:cstheme="minorBidi"/>
            <w:i w:val="0"/>
            <w:iCs w:val="0"/>
            <w:noProof/>
            <w:sz w:val="22"/>
            <w:szCs w:val="22"/>
            <w:lang w:eastAsia="en-GB" w:bidi="ar-SA"/>
          </w:rPr>
          <w:tab/>
        </w:r>
        <w:r w:rsidR="009C6B13" w:rsidRPr="000132C9">
          <w:rPr>
            <w:rStyle w:val="Hyperlink"/>
            <w:noProof/>
          </w:rPr>
          <w:t>World Trade Organization (WTO)</w:t>
        </w:r>
        <w:r w:rsidR="009C6B13">
          <w:rPr>
            <w:noProof/>
            <w:webHidden/>
          </w:rPr>
          <w:tab/>
        </w:r>
        <w:r w:rsidR="009C6B13">
          <w:rPr>
            <w:noProof/>
            <w:webHidden/>
          </w:rPr>
          <w:fldChar w:fldCharType="begin"/>
        </w:r>
        <w:r w:rsidR="009C6B13">
          <w:rPr>
            <w:noProof/>
            <w:webHidden/>
          </w:rPr>
          <w:instrText xml:space="preserve"> PAGEREF _Toc59089314 \h </w:instrText>
        </w:r>
        <w:r w:rsidR="009C6B13">
          <w:rPr>
            <w:noProof/>
            <w:webHidden/>
          </w:rPr>
        </w:r>
        <w:r w:rsidR="009C6B13">
          <w:rPr>
            <w:noProof/>
            <w:webHidden/>
          </w:rPr>
          <w:fldChar w:fldCharType="separate"/>
        </w:r>
        <w:r w:rsidR="00C82393">
          <w:rPr>
            <w:noProof/>
            <w:webHidden/>
          </w:rPr>
          <w:t>8</w:t>
        </w:r>
        <w:r w:rsidR="009C6B13">
          <w:rPr>
            <w:noProof/>
            <w:webHidden/>
          </w:rPr>
          <w:fldChar w:fldCharType="end"/>
        </w:r>
      </w:hyperlink>
    </w:p>
    <w:p w14:paraId="40B79067" w14:textId="64535140" w:rsidR="009C6B13" w:rsidRDefault="00E54A15">
      <w:pPr>
        <w:pStyle w:val="TOC2"/>
        <w:tabs>
          <w:tab w:val="left" w:pos="880"/>
          <w:tab w:val="right" w:leader="dot" w:pos="9060"/>
        </w:tabs>
        <w:rPr>
          <w:rFonts w:eastAsiaTheme="minorEastAsia" w:cstheme="minorBidi"/>
          <w:smallCaps w:val="0"/>
          <w:noProof/>
          <w:sz w:val="22"/>
          <w:szCs w:val="22"/>
          <w:lang w:eastAsia="en-GB" w:bidi="ar-SA"/>
        </w:rPr>
      </w:pPr>
      <w:hyperlink w:anchor="_Toc59089315" w:history="1">
        <w:r w:rsidR="009C6B13" w:rsidRPr="000132C9">
          <w:rPr>
            <w:rStyle w:val="Hyperlink"/>
            <w:noProof/>
          </w:rPr>
          <w:t>2.4</w:t>
        </w:r>
        <w:r w:rsidR="009C6B13">
          <w:rPr>
            <w:rFonts w:eastAsiaTheme="minorEastAsia" w:cstheme="minorBidi"/>
            <w:smallCaps w:val="0"/>
            <w:noProof/>
            <w:sz w:val="22"/>
            <w:szCs w:val="22"/>
            <w:lang w:eastAsia="en-GB" w:bidi="ar-SA"/>
          </w:rPr>
          <w:tab/>
        </w:r>
        <w:r w:rsidR="009C6B13" w:rsidRPr="000132C9">
          <w:rPr>
            <w:rStyle w:val="Hyperlink"/>
            <w:noProof/>
          </w:rPr>
          <w:t>FSANZ Act assessment requirements</w:t>
        </w:r>
        <w:r w:rsidR="009C6B13">
          <w:rPr>
            <w:noProof/>
            <w:webHidden/>
          </w:rPr>
          <w:tab/>
        </w:r>
        <w:r w:rsidR="009C6B13">
          <w:rPr>
            <w:noProof/>
            <w:webHidden/>
          </w:rPr>
          <w:fldChar w:fldCharType="begin"/>
        </w:r>
        <w:r w:rsidR="009C6B13">
          <w:rPr>
            <w:noProof/>
            <w:webHidden/>
          </w:rPr>
          <w:instrText xml:space="preserve"> PAGEREF _Toc59089315 \h </w:instrText>
        </w:r>
        <w:r w:rsidR="009C6B13">
          <w:rPr>
            <w:noProof/>
            <w:webHidden/>
          </w:rPr>
        </w:r>
        <w:r w:rsidR="009C6B13">
          <w:rPr>
            <w:noProof/>
            <w:webHidden/>
          </w:rPr>
          <w:fldChar w:fldCharType="separate"/>
        </w:r>
        <w:r w:rsidR="00C82393">
          <w:rPr>
            <w:noProof/>
            <w:webHidden/>
          </w:rPr>
          <w:t>8</w:t>
        </w:r>
        <w:r w:rsidR="009C6B13">
          <w:rPr>
            <w:noProof/>
            <w:webHidden/>
          </w:rPr>
          <w:fldChar w:fldCharType="end"/>
        </w:r>
      </w:hyperlink>
    </w:p>
    <w:p w14:paraId="5D2B882C" w14:textId="023FBB79"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16" w:history="1">
        <w:r w:rsidR="009C6B13" w:rsidRPr="000132C9">
          <w:rPr>
            <w:rStyle w:val="Hyperlink"/>
            <w:noProof/>
          </w:rPr>
          <w:t>2.4.1</w:t>
        </w:r>
        <w:r w:rsidR="009C6B13">
          <w:rPr>
            <w:rFonts w:eastAsiaTheme="minorEastAsia" w:cstheme="minorBidi"/>
            <w:i w:val="0"/>
            <w:iCs w:val="0"/>
            <w:noProof/>
            <w:sz w:val="22"/>
            <w:szCs w:val="22"/>
            <w:lang w:eastAsia="en-GB" w:bidi="ar-SA"/>
          </w:rPr>
          <w:tab/>
        </w:r>
        <w:r w:rsidR="009C6B13" w:rsidRPr="000132C9">
          <w:rPr>
            <w:rStyle w:val="Hyperlink"/>
            <w:noProof/>
          </w:rPr>
          <w:t>Section 29</w:t>
        </w:r>
        <w:r w:rsidR="009C6B13">
          <w:rPr>
            <w:noProof/>
            <w:webHidden/>
          </w:rPr>
          <w:tab/>
        </w:r>
        <w:r w:rsidR="009C6B13">
          <w:rPr>
            <w:noProof/>
            <w:webHidden/>
          </w:rPr>
          <w:fldChar w:fldCharType="begin"/>
        </w:r>
        <w:r w:rsidR="009C6B13">
          <w:rPr>
            <w:noProof/>
            <w:webHidden/>
          </w:rPr>
          <w:instrText xml:space="preserve"> PAGEREF _Toc59089316 \h </w:instrText>
        </w:r>
        <w:r w:rsidR="009C6B13">
          <w:rPr>
            <w:noProof/>
            <w:webHidden/>
          </w:rPr>
        </w:r>
        <w:r w:rsidR="009C6B13">
          <w:rPr>
            <w:noProof/>
            <w:webHidden/>
          </w:rPr>
          <w:fldChar w:fldCharType="separate"/>
        </w:r>
        <w:r w:rsidR="00C82393">
          <w:rPr>
            <w:noProof/>
            <w:webHidden/>
          </w:rPr>
          <w:t>8</w:t>
        </w:r>
        <w:r w:rsidR="009C6B13">
          <w:rPr>
            <w:noProof/>
            <w:webHidden/>
          </w:rPr>
          <w:fldChar w:fldCharType="end"/>
        </w:r>
      </w:hyperlink>
    </w:p>
    <w:p w14:paraId="6A13E822" w14:textId="60DF12CA"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17" w:history="1">
        <w:r w:rsidR="009C6B13" w:rsidRPr="000132C9">
          <w:rPr>
            <w:rStyle w:val="Hyperlink"/>
            <w:noProof/>
          </w:rPr>
          <w:t>2.4.2</w:t>
        </w:r>
        <w:r w:rsidR="009C6B13">
          <w:rPr>
            <w:rFonts w:eastAsiaTheme="minorEastAsia" w:cstheme="minorBidi"/>
            <w:i w:val="0"/>
            <w:iCs w:val="0"/>
            <w:noProof/>
            <w:sz w:val="22"/>
            <w:szCs w:val="22"/>
            <w:lang w:eastAsia="en-GB" w:bidi="ar-SA"/>
          </w:rPr>
          <w:tab/>
        </w:r>
        <w:r w:rsidR="009C6B13" w:rsidRPr="000132C9">
          <w:rPr>
            <w:rStyle w:val="Hyperlink"/>
            <w:noProof/>
          </w:rPr>
          <w:t>Subsection 18(1)</w:t>
        </w:r>
        <w:r w:rsidR="009C6B13">
          <w:rPr>
            <w:noProof/>
            <w:webHidden/>
          </w:rPr>
          <w:tab/>
        </w:r>
        <w:r w:rsidR="009C6B13">
          <w:rPr>
            <w:noProof/>
            <w:webHidden/>
          </w:rPr>
          <w:fldChar w:fldCharType="begin"/>
        </w:r>
        <w:r w:rsidR="009C6B13">
          <w:rPr>
            <w:noProof/>
            <w:webHidden/>
          </w:rPr>
          <w:instrText xml:space="preserve"> PAGEREF _Toc59089317 \h </w:instrText>
        </w:r>
        <w:r w:rsidR="009C6B13">
          <w:rPr>
            <w:noProof/>
            <w:webHidden/>
          </w:rPr>
        </w:r>
        <w:r w:rsidR="009C6B13">
          <w:rPr>
            <w:noProof/>
            <w:webHidden/>
          </w:rPr>
          <w:fldChar w:fldCharType="separate"/>
        </w:r>
        <w:r w:rsidR="00C82393">
          <w:rPr>
            <w:noProof/>
            <w:webHidden/>
          </w:rPr>
          <w:t>10</w:t>
        </w:r>
        <w:r w:rsidR="009C6B13">
          <w:rPr>
            <w:noProof/>
            <w:webHidden/>
          </w:rPr>
          <w:fldChar w:fldCharType="end"/>
        </w:r>
      </w:hyperlink>
    </w:p>
    <w:p w14:paraId="18BD4CA0" w14:textId="0D9DA352" w:rsidR="009C6B13" w:rsidRDefault="00E54A15">
      <w:pPr>
        <w:pStyle w:val="TOC3"/>
        <w:tabs>
          <w:tab w:val="left" w:pos="1100"/>
          <w:tab w:val="right" w:leader="dot" w:pos="9060"/>
        </w:tabs>
        <w:rPr>
          <w:rFonts w:eastAsiaTheme="minorEastAsia" w:cstheme="minorBidi"/>
          <w:i w:val="0"/>
          <w:iCs w:val="0"/>
          <w:noProof/>
          <w:sz w:val="22"/>
          <w:szCs w:val="22"/>
          <w:lang w:eastAsia="en-GB" w:bidi="ar-SA"/>
        </w:rPr>
      </w:pPr>
      <w:hyperlink w:anchor="_Toc59089318" w:history="1">
        <w:r w:rsidR="009C6B13" w:rsidRPr="000132C9">
          <w:rPr>
            <w:rStyle w:val="Hyperlink"/>
            <w:noProof/>
          </w:rPr>
          <w:t>2.4.3</w:t>
        </w:r>
        <w:r w:rsidR="009C6B13">
          <w:rPr>
            <w:rFonts w:eastAsiaTheme="minorEastAsia" w:cstheme="minorBidi"/>
            <w:i w:val="0"/>
            <w:iCs w:val="0"/>
            <w:noProof/>
            <w:sz w:val="22"/>
            <w:szCs w:val="22"/>
            <w:lang w:eastAsia="en-GB" w:bidi="ar-SA"/>
          </w:rPr>
          <w:tab/>
        </w:r>
        <w:r w:rsidR="009C6B13" w:rsidRPr="000132C9">
          <w:rPr>
            <w:rStyle w:val="Hyperlink"/>
            <w:noProof/>
          </w:rPr>
          <w:t>Subsection 18(2) considerations</w:t>
        </w:r>
        <w:r w:rsidR="009C6B13">
          <w:rPr>
            <w:noProof/>
            <w:webHidden/>
          </w:rPr>
          <w:tab/>
        </w:r>
        <w:r w:rsidR="009C6B13">
          <w:rPr>
            <w:noProof/>
            <w:webHidden/>
          </w:rPr>
          <w:fldChar w:fldCharType="begin"/>
        </w:r>
        <w:r w:rsidR="009C6B13">
          <w:rPr>
            <w:noProof/>
            <w:webHidden/>
          </w:rPr>
          <w:instrText xml:space="preserve"> PAGEREF _Toc59089318 \h </w:instrText>
        </w:r>
        <w:r w:rsidR="009C6B13">
          <w:rPr>
            <w:noProof/>
            <w:webHidden/>
          </w:rPr>
        </w:r>
        <w:r w:rsidR="009C6B13">
          <w:rPr>
            <w:noProof/>
            <w:webHidden/>
          </w:rPr>
          <w:fldChar w:fldCharType="separate"/>
        </w:r>
        <w:r w:rsidR="00C82393">
          <w:rPr>
            <w:noProof/>
            <w:webHidden/>
          </w:rPr>
          <w:t>10</w:t>
        </w:r>
        <w:r w:rsidR="009C6B13">
          <w:rPr>
            <w:noProof/>
            <w:webHidden/>
          </w:rPr>
          <w:fldChar w:fldCharType="end"/>
        </w:r>
      </w:hyperlink>
    </w:p>
    <w:p w14:paraId="31315BA9" w14:textId="5B475EAC" w:rsidR="009C6B13" w:rsidRDefault="00E54A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319" w:history="1">
        <w:r w:rsidR="009C6B13" w:rsidRPr="000132C9">
          <w:rPr>
            <w:rStyle w:val="Hyperlink"/>
            <w:noProof/>
          </w:rPr>
          <w:t>3</w:t>
        </w:r>
        <w:r w:rsidR="009C6B13">
          <w:rPr>
            <w:rFonts w:eastAsiaTheme="minorEastAsia" w:cstheme="minorBidi"/>
            <w:b w:val="0"/>
            <w:bCs w:val="0"/>
            <w:caps w:val="0"/>
            <w:noProof/>
            <w:sz w:val="22"/>
            <w:szCs w:val="22"/>
            <w:lang w:eastAsia="en-GB" w:bidi="ar-SA"/>
          </w:rPr>
          <w:tab/>
        </w:r>
        <w:r w:rsidR="009C6B13" w:rsidRPr="000132C9">
          <w:rPr>
            <w:rStyle w:val="Hyperlink"/>
            <w:noProof/>
          </w:rPr>
          <w:t>Draft variation</w:t>
        </w:r>
        <w:r w:rsidR="009C6B13">
          <w:rPr>
            <w:noProof/>
            <w:webHidden/>
          </w:rPr>
          <w:tab/>
        </w:r>
        <w:r w:rsidR="009C6B13">
          <w:rPr>
            <w:noProof/>
            <w:webHidden/>
          </w:rPr>
          <w:fldChar w:fldCharType="begin"/>
        </w:r>
        <w:r w:rsidR="009C6B13">
          <w:rPr>
            <w:noProof/>
            <w:webHidden/>
          </w:rPr>
          <w:instrText xml:space="preserve"> PAGEREF _Toc59089319 \h </w:instrText>
        </w:r>
        <w:r w:rsidR="009C6B13">
          <w:rPr>
            <w:noProof/>
            <w:webHidden/>
          </w:rPr>
        </w:r>
        <w:r w:rsidR="009C6B13">
          <w:rPr>
            <w:noProof/>
            <w:webHidden/>
          </w:rPr>
          <w:fldChar w:fldCharType="separate"/>
        </w:r>
        <w:r w:rsidR="00C82393">
          <w:rPr>
            <w:noProof/>
            <w:webHidden/>
          </w:rPr>
          <w:t>11</w:t>
        </w:r>
        <w:r w:rsidR="009C6B13">
          <w:rPr>
            <w:noProof/>
            <w:webHidden/>
          </w:rPr>
          <w:fldChar w:fldCharType="end"/>
        </w:r>
      </w:hyperlink>
    </w:p>
    <w:p w14:paraId="4D962B73" w14:textId="31616F0D" w:rsidR="009C6B13" w:rsidRDefault="00E54A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320" w:history="1">
        <w:r w:rsidR="009C6B13" w:rsidRPr="000132C9">
          <w:rPr>
            <w:rStyle w:val="Hyperlink"/>
            <w:noProof/>
          </w:rPr>
          <w:t>4</w:t>
        </w:r>
        <w:r w:rsidR="009C6B13">
          <w:rPr>
            <w:rFonts w:eastAsiaTheme="minorEastAsia" w:cstheme="minorBidi"/>
            <w:b w:val="0"/>
            <w:bCs w:val="0"/>
            <w:caps w:val="0"/>
            <w:noProof/>
            <w:sz w:val="22"/>
            <w:szCs w:val="22"/>
            <w:lang w:eastAsia="en-GB" w:bidi="ar-SA"/>
          </w:rPr>
          <w:tab/>
        </w:r>
        <w:r w:rsidR="009C6B13" w:rsidRPr="000132C9">
          <w:rPr>
            <w:rStyle w:val="Hyperlink"/>
            <w:noProof/>
          </w:rPr>
          <w:t>References</w:t>
        </w:r>
        <w:r w:rsidR="009C6B13">
          <w:rPr>
            <w:noProof/>
            <w:webHidden/>
          </w:rPr>
          <w:tab/>
        </w:r>
        <w:r w:rsidR="009C6B13">
          <w:rPr>
            <w:noProof/>
            <w:webHidden/>
          </w:rPr>
          <w:fldChar w:fldCharType="begin"/>
        </w:r>
        <w:r w:rsidR="009C6B13">
          <w:rPr>
            <w:noProof/>
            <w:webHidden/>
          </w:rPr>
          <w:instrText xml:space="preserve"> PAGEREF _Toc59089320 \h </w:instrText>
        </w:r>
        <w:r w:rsidR="009C6B13">
          <w:rPr>
            <w:noProof/>
            <w:webHidden/>
          </w:rPr>
        </w:r>
        <w:r w:rsidR="009C6B13">
          <w:rPr>
            <w:noProof/>
            <w:webHidden/>
          </w:rPr>
          <w:fldChar w:fldCharType="separate"/>
        </w:r>
        <w:r w:rsidR="00C82393">
          <w:rPr>
            <w:noProof/>
            <w:webHidden/>
          </w:rPr>
          <w:t>11</w:t>
        </w:r>
        <w:r w:rsidR="009C6B13">
          <w:rPr>
            <w:noProof/>
            <w:webHidden/>
          </w:rPr>
          <w:fldChar w:fldCharType="end"/>
        </w:r>
      </w:hyperlink>
    </w:p>
    <w:p w14:paraId="150DB871" w14:textId="2377D471" w:rsidR="009C6B13" w:rsidRDefault="00E54A15">
      <w:pPr>
        <w:pStyle w:val="TOC2"/>
        <w:tabs>
          <w:tab w:val="right" w:leader="dot" w:pos="9060"/>
        </w:tabs>
        <w:rPr>
          <w:rFonts w:eastAsiaTheme="minorEastAsia" w:cstheme="minorBidi"/>
          <w:smallCaps w:val="0"/>
          <w:noProof/>
          <w:sz w:val="22"/>
          <w:szCs w:val="22"/>
          <w:lang w:eastAsia="en-GB" w:bidi="ar-SA"/>
        </w:rPr>
      </w:pPr>
      <w:hyperlink w:anchor="_Toc59089321" w:history="1">
        <w:r w:rsidR="009C6B13" w:rsidRPr="000132C9">
          <w:rPr>
            <w:rStyle w:val="Hyperlink"/>
            <w:noProof/>
          </w:rPr>
          <w:t>Attachment A – Draft variation to the Australia New Zealand Food Standards Code</w:t>
        </w:r>
        <w:r w:rsidR="009C6B13">
          <w:rPr>
            <w:noProof/>
            <w:webHidden/>
          </w:rPr>
          <w:tab/>
        </w:r>
        <w:r w:rsidR="009C6B13">
          <w:rPr>
            <w:noProof/>
            <w:webHidden/>
          </w:rPr>
          <w:fldChar w:fldCharType="begin"/>
        </w:r>
        <w:r w:rsidR="009C6B13">
          <w:rPr>
            <w:noProof/>
            <w:webHidden/>
          </w:rPr>
          <w:instrText xml:space="preserve"> PAGEREF _Toc59089321 \h </w:instrText>
        </w:r>
        <w:r w:rsidR="009C6B13">
          <w:rPr>
            <w:noProof/>
            <w:webHidden/>
          </w:rPr>
        </w:r>
        <w:r w:rsidR="009C6B13">
          <w:rPr>
            <w:noProof/>
            <w:webHidden/>
          </w:rPr>
          <w:fldChar w:fldCharType="separate"/>
        </w:r>
        <w:r w:rsidR="00C82393">
          <w:rPr>
            <w:noProof/>
            <w:webHidden/>
          </w:rPr>
          <w:t>12</w:t>
        </w:r>
        <w:r w:rsidR="009C6B13">
          <w:rPr>
            <w:noProof/>
            <w:webHidden/>
          </w:rPr>
          <w:fldChar w:fldCharType="end"/>
        </w:r>
      </w:hyperlink>
    </w:p>
    <w:p w14:paraId="4A697C79" w14:textId="58032C49" w:rsidR="009C6B13" w:rsidRDefault="00E54A15">
      <w:pPr>
        <w:pStyle w:val="TOC2"/>
        <w:tabs>
          <w:tab w:val="right" w:leader="dot" w:pos="9060"/>
        </w:tabs>
        <w:rPr>
          <w:rFonts w:eastAsiaTheme="minorEastAsia" w:cstheme="minorBidi"/>
          <w:smallCaps w:val="0"/>
          <w:noProof/>
          <w:sz w:val="22"/>
          <w:szCs w:val="22"/>
          <w:lang w:eastAsia="en-GB" w:bidi="ar-SA"/>
        </w:rPr>
      </w:pPr>
      <w:hyperlink w:anchor="_Toc59089322" w:history="1">
        <w:r w:rsidR="009C6B13" w:rsidRPr="000132C9">
          <w:rPr>
            <w:rStyle w:val="Hyperlink"/>
            <w:noProof/>
          </w:rPr>
          <w:t>Attachment B – Draft Explanatory Statement</w:t>
        </w:r>
        <w:r w:rsidR="009C6B13">
          <w:rPr>
            <w:noProof/>
            <w:webHidden/>
          </w:rPr>
          <w:tab/>
        </w:r>
        <w:r w:rsidR="009C6B13">
          <w:rPr>
            <w:noProof/>
            <w:webHidden/>
          </w:rPr>
          <w:fldChar w:fldCharType="begin"/>
        </w:r>
        <w:r w:rsidR="009C6B13">
          <w:rPr>
            <w:noProof/>
            <w:webHidden/>
          </w:rPr>
          <w:instrText xml:space="preserve"> PAGEREF _Toc59089322 \h </w:instrText>
        </w:r>
        <w:r w:rsidR="009C6B13">
          <w:rPr>
            <w:noProof/>
            <w:webHidden/>
          </w:rPr>
        </w:r>
        <w:r w:rsidR="009C6B13">
          <w:rPr>
            <w:noProof/>
            <w:webHidden/>
          </w:rPr>
          <w:fldChar w:fldCharType="separate"/>
        </w:r>
        <w:r w:rsidR="00C82393">
          <w:rPr>
            <w:noProof/>
            <w:webHidden/>
          </w:rPr>
          <w:t>14</w:t>
        </w:r>
        <w:r w:rsidR="009C6B13">
          <w:rPr>
            <w:noProof/>
            <w:webHidden/>
          </w:rPr>
          <w:fldChar w:fldCharType="end"/>
        </w:r>
      </w:hyperlink>
    </w:p>
    <w:p w14:paraId="4600FE45" w14:textId="7FDC589E"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6C9302D"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30895342" w:rsidR="0037520F" w:rsidRPr="002E4D75" w:rsidRDefault="0037520F" w:rsidP="0037520F">
      <w:pPr>
        <w:rPr>
          <w:szCs w:val="22"/>
        </w:rPr>
      </w:pPr>
      <w:r w:rsidRPr="002E4D75">
        <w:rPr>
          <w:szCs w:val="22"/>
        </w:rPr>
        <w:t>The following document</w:t>
      </w:r>
      <w:r w:rsidR="002E4D75" w:rsidRPr="002E4D75">
        <w:rPr>
          <w:rStyle w:val="FootnoteReference"/>
          <w:szCs w:val="22"/>
        </w:rPr>
        <w:footnoteReference w:id="2"/>
      </w:r>
      <w:r w:rsidRPr="002E4D75">
        <w:rPr>
          <w:szCs w:val="22"/>
        </w:rPr>
        <w:t xml:space="preserve"> </w:t>
      </w:r>
      <w:r w:rsidR="00681754" w:rsidRPr="002E4D75">
        <w:rPr>
          <w:szCs w:val="22"/>
        </w:rPr>
        <w:t xml:space="preserve">which informed the assessment of this </w:t>
      </w:r>
      <w:r w:rsidR="00510BAE" w:rsidRPr="002E4D75">
        <w:rPr>
          <w:szCs w:val="22"/>
        </w:rPr>
        <w:t>a</w:t>
      </w:r>
      <w:r w:rsidR="00681754" w:rsidRPr="002E4D75">
        <w:rPr>
          <w:szCs w:val="22"/>
        </w:rPr>
        <w:t>pplication</w:t>
      </w:r>
      <w:r w:rsidRPr="002E4D75">
        <w:rPr>
          <w:szCs w:val="22"/>
        </w:rPr>
        <w:t xml:space="preserve"> </w:t>
      </w:r>
      <w:r w:rsidR="00510BAE" w:rsidRPr="002E4D75">
        <w:rPr>
          <w:szCs w:val="22"/>
        </w:rPr>
        <w:t>is</w:t>
      </w:r>
      <w:r w:rsidRPr="002E4D75">
        <w:rPr>
          <w:szCs w:val="22"/>
        </w:rPr>
        <w:t xml:space="preserve"> available on the FSANZ website</w:t>
      </w:r>
      <w:r w:rsidR="00820535" w:rsidRPr="002E4D75">
        <w:rPr>
          <w:szCs w:val="22"/>
        </w:rPr>
        <w:t>:</w:t>
      </w:r>
    </w:p>
    <w:p w14:paraId="42974389" w14:textId="77777777" w:rsidR="0089264A" w:rsidRPr="002E4D75" w:rsidRDefault="0089264A" w:rsidP="0089264A">
      <w:pPr>
        <w:rPr>
          <w:szCs w:val="22"/>
        </w:rPr>
      </w:pPr>
    </w:p>
    <w:p w14:paraId="4006B5D6" w14:textId="04F5A9BE" w:rsidR="0089264A" w:rsidRPr="002E4D75" w:rsidRDefault="0089264A" w:rsidP="003A7725">
      <w:pPr>
        <w:ind w:left="1134" w:hanging="1134"/>
      </w:pPr>
      <w:r w:rsidRPr="002E4D75">
        <w:t>SD1</w:t>
      </w:r>
      <w:r w:rsidRPr="002E4D75">
        <w:tab/>
      </w:r>
      <w:r w:rsidR="00510BAE" w:rsidRPr="002E4D75">
        <w:t>Risk and technical assessment report</w:t>
      </w:r>
    </w:p>
    <w:p w14:paraId="5C7AAF21" w14:textId="77777777" w:rsidR="00051ED9" w:rsidRPr="002E4D75" w:rsidRDefault="00562917" w:rsidP="00772BDC">
      <w:r w:rsidRPr="002E4D75">
        <w:br w:type="page"/>
      </w:r>
    </w:p>
    <w:p w14:paraId="699D5D67" w14:textId="77777777" w:rsidR="00E063C6" w:rsidRDefault="00F33BB8" w:rsidP="000A5DF8">
      <w:pPr>
        <w:pStyle w:val="Heading1"/>
      </w:pPr>
      <w:bookmarkStart w:id="1" w:name="_Toc286391001"/>
      <w:bookmarkStart w:id="2" w:name="_Toc300933414"/>
      <w:bookmarkStart w:id="3" w:name="_Toc5908929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52DDF5FD" w14:textId="692570EA" w:rsidR="00F4327D" w:rsidRDefault="00F4327D" w:rsidP="00F4327D">
      <w:pPr>
        <w:rPr>
          <w:szCs w:val="22"/>
        </w:rPr>
      </w:pPr>
      <w:bookmarkStart w:id="9" w:name="_Toc286391003"/>
      <w:r w:rsidRPr="00F22F02">
        <w:rPr>
          <w:szCs w:val="22"/>
        </w:rPr>
        <w:t xml:space="preserve">The Australia New Zealand Food Standards Code permits the enzyme - maltogenic alpha amylase </w:t>
      </w:r>
      <w:r w:rsidRPr="00917FDC">
        <w:t>(Enzyme Com</w:t>
      </w:r>
      <w:r>
        <w:t xml:space="preserve">mission (EC) number 3.2.1.133) </w:t>
      </w:r>
      <w:r w:rsidRPr="00F22F02">
        <w:rPr>
          <w:szCs w:val="22"/>
        </w:rPr>
        <w:t>derived</w:t>
      </w:r>
      <w:r w:rsidR="004B2D22">
        <w:rPr>
          <w:szCs w:val="22"/>
        </w:rPr>
        <w:t xml:space="preserve"> from</w:t>
      </w:r>
      <w:r w:rsidRPr="00F22F02">
        <w:rPr>
          <w:szCs w:val="22"/>
        </w:rPr>
        <w:t xml:space="preserve"> a genetically modified (GM) strain of </w:t>
      </w:r>
      <w:r w:rsidRPr="00F22F02">
        <w:rPr>
          <w:rFonts w:cs="Arial"/>
          <w:i/>
          <w:iCs/>
          <w:color w:val="000000"/>
          <w:szCs w:val="22"/>
          <w:lang w:eastAsia="en-GB" w:bidi="ar-SA"/>
        </w:rPr>
        <w:t>Bacillus subtilis</w:t>
      </w:r>
      <w:r w:rsidRPr="00F22F02">
        <w:rPr>
          <w:szCs w:val="22"/>
        </w:rPr>
        <w:t xml:space="preserve"> to be used as a processing aid in the manufacture of all foods</w:t>
      </w:r>
      <w:r>
        <w:rPr>
          <w:szCs w:val="22"/>
        </w:rPr>
        <w:t>.</w:t>
      </w:r>
    </w:p>
    <w:p w14:paraId="2832D10A" w14:textId="77777777" w:rsidR="00F4327D" w:rsidRDefault="00F4327D" w:rsidP="00F4327D">
      <w:pPr>
        <w:rPr>
          <w:szCs w:val="22"/>
        </w:rPr>
      </w:pPr>
    </w:p>
    <w:p w14:paraId="0419F0CE" w14:textId="072FAB89" w:rsidR="00616FD3" w:rsidRDefault="00F4327D">
      <w:r w:rsidRPr="00917FDC">
        <w:t xml:space="preserve">Lallemand Baking Solutions submitted an application to Food Standards Australia New Zealand (FSANZ) seeking permission </w:t>
      </w:r>
      <w:r>
        <w:t>for m</w:t>
      </w:r>
      <w:r w:rsidRPr="00245947">
        <w:t xml:space="preserve">altogenic alpha amylase derived from </w:t>
      </w:r>
      <w:r>
        <w:t xml:space="preserve">a different source to be used </w:t>
      </w:r>
      <w:r w:rsidRPr="00917FDC">
        <w:t>as a processing aid</w:t>
      </w:r>
      <w:r>
        <w:t>. Their</w:t>
      </w:r>
      <w:r w:rsidR="00917FDC" w:rsidRPr="00917FDC">
        <w:t xml:space="preserve"> enzyme is derived from </w:t>
      </w:r>
      <w:r>
        <w:t>a GM</w:t>
      </w:r>
      <w:r w:rsidR="00917FDC" w:rsidRPr="00917FDC">
        <w:t xml:space="preserve"> strain of </w:t>
      </w:r>
      <w:r w:rsidR="00917FDC" w:rsidRPr="00917FDC">
        <w:rPr>
          <w:i/>
        </w:rPr>
        <w:t>Saccharomyces cerevisiae</w:t>
      </w:r>
      <w:r w:rsidR="00917FDC" w:rsidRPr="00917FDC">
        <w:t xml:space="preserve">, engineered to express an optimised variant of the maltogenic alpha amylase gene from </w:t>
      </w:r>
      <w:r w:rsidR="00917FDC" w:rsidRPr="00917FDC">
        <w:rPr>
          <w:i/>
        </w:rPr>
        <w:t>Geobacillus stearothermophilus</w:t>
      </w:r>
      <w:r w:rsidR="00917FDC" w:rsidRPr="00917FDC">
        <w:t xml:space="preserve">. </w:t>
      </w:r>
      <w:r>
        <w:t>This</w:t>
      </w:r>
      <w:r w:rsidRPr="00917FDC">
        <w:t xml:space="preserve"> </w:t>
      </w:r>
      <w:r w:rsidR="00917FDC" w:rsidRPr="00917FDC">
        <w:t xml:space="preserve">maltogenic alpha amylase enzyme is described as being protein engineered. The enzyme is proposed to be used as a processing aid in the manufacture of bakery products. The enzyme </w:t>
      </w:r>
      <w:r w:rsidR="00917FDC">
        <w:t>has</w:t>
      </w:r>
      <w:r w:rsidR="00917FDC" w:rsidRPr="00917FDC">
        <w:t xml:space="preserve"> improved thermostability compared to other comparable enzymes for use in the baking industry. The main use of the enzyme as a processing aid is to reduce crumb firmness and staling in bread, thereby improving the shelf life.</w:t>
      </w:r>
    </w:p>
    <w:p w14:paraId="5F08179A" w14:textId="77777777" w:rsidR="00616FD3" w:rsidRDefault="00616FD3" w:rsidP="00917FDC"/>
    <w:p w14:paraId="4AEE4D8E" w14:textId="77777777" w:rsidR="00616FD3" w:rsidRPr="00056087" w:rsidRDefault="00616FD3" w:rsidP="00616FD3">
      <w:r w:rsidRPr="00056087">
        <w:rPr>
          <w:lang w:val="en-AU"/>
        </w:rPr>
        <w:t xml:space="preserve">The evidence presented to support the proposed use of the enzyme provides adequate assurance that the enzyme, in the form and prescribed amounts, is technologically justified and has been demonstrated to be effective in achieving its stated purpose. </w:t>
      </w:r>
      <w:r w:rsidRPr="00056087">
        <w:t xml:space="preserve">The enzyme performs its technological purpose during production and manufacture of foods and is therefore appropriately categorised as a processing aid and not a food additive. </w:t>
      </w:r>
      <w:r w:rsidRPr="00056087">
        <w:rPr>
          <w:lang w:val="en-AU"/>
        </w:rPr>
        <w:t xml:space="preserve">The enzyme meets international purity specifications and has been authorised for use in the USA. </w:t>
      </w:r>
    </w:p>
    <w:p w14:paraId="5CF5C60E" w14:textId="77777777" w:rsidR="00917FDC" w:rsidRDefault="00917FDC" w:rsidP="00917FDC"/>
    <w:p w14:paraId="2611844D" w14:textId="6149806B" w:rsidR="00917FDC" w:rsidRDefault="00616FD3" w:rsidP="00917FDC">
      <w:pPr>
        <w:rPr>
          <w:lang w:bidi="ar-SA"/>
        </w:rPr>
      </w:pPr>
      <w:r w:rsidRPr="00DE4B0A">
        <w:rPr>
          <w:lang w:bidi="ar-SA"/>
        </w:rPr>
        <w:t>The safety assessment concluded th</w:t>
      </w:r>
      <w:r>
        <w:rPr>
          <w:lang w:bidi="ar-SA"/>
        </w:rPr>
        <w:t xml:space="preserve">at the use of the enzyme under the proposed conditions is safe. The </w:t>
      </w:r>
      <w:r w:rsidRPr="00DE4B0A">
        <w:rPr>
          <w:lang w:bidi="ar-SA"/>
        </w:rPr>
        <w:t>host</w:t>
      </w:r>
      <w:r>
        <w:rPr>
          <w:lang w:bidi="ar-SA"/>
        </w:rPr>
        <w:t xml:space="preserve"> is</w:t>
      </w:r>
      <w:r w:rsidRPr="00DE4B0A">
        <w:rPr>
          <w:lang w:bidi="ar-SA"/>
        </w:rPr>
        <w:t xml:space="preserve"> neither pathogenic nor toxigenic and </w:t>
      </w:r>
      <w:r>
        <w:rPr>
          <w:lang w:bidi="ar-SA"/>
        </w:rPr>
        <w:t>has</w:t>
      </w:r>
      <w:r w:rsidRPr="00DE4B0A">
        <w:rPr>
          <w:lang w:bidi="ar-SA"/>
        </w:rPr>
        <w:t xml:space="preserve"> a </w:t>
      </w:r>
      <w:r>
        <w:rPr>
          <w:lang w:bidi="ar-SA"/>
        </w:rPr>
        <w:t xml:space="preserve">long </w:t>
      </w:r>
      <w:r w:rsidRPr="00DE4B0A">
        <w:rPr>
          <w:lang w:bidi="ar-SA"/>
        </w:rPr>
        <w:t>history of safe use</w:t>
      </w:r>
      <w:r>
        <w:rPr>
          <w:lang w:bidi="ar-SA"/>
        </w:rPr>
        <w:t xml:space="preserve"> in food. The gene donor organism has a history of safe use for the production of food enzymes and raises no public health concerns. No issues were identified from the characterisation of the</w:t>
      </w:r>
      <w:r w:rsidRPr="00DE4B0A">
        <w:rPr>
          <w:lang w:bidi="ar-SA"/>
        </w:rPr>
        <w:t xml:space="preserve"> </w:t>
      </w:r>
      <w:r>
        <w:rPr>
          <w:lang w:bidi="ar-SA"/>
        </w:rPr>
        <w:t xml:space="preserve">GM production strain. The enzyme shows no significant homology to any known toxins. </w:t>
      </w:r>
      <w:r>
        <w:t xml:space="preserve">A </w:t>
      </w:r>
      <w:r w:rsidRPr="00542892">
        <w:t xml:space="preserve">degree of homology between the </w:t>
      </w:r>
      <w:r>
        <w:t>protein engineered maltogenic</w:t>
      </w:r>
      <w:r w:rsidRPr="00542892">
        <w:t xml:space="preserve"> </w:t>
      </w:r>
      <w:r>
        <w:t>alpha-</w:t>
      </w:r>
      <w:r w:rsidRPr="00542892">
        <w:t xml:space="preserve">amylase </w:t>
      </w:r>
      <w:r>
        <w:t>and</w:t>
      </w:r>
      <w:r w:rsidRPr="00542892">
        <w:t xml:space="preserve"> </w:t>
      </w:r>
      <w:r>
        <w:t>several</w:t>
      </w:r>
      <w:r w:rsidRPr="00542892">
        <w:t xml:space="preserve"> respiratory allergen</w:t>
      </w:r>
      <w:r>
        <w:t xml:space="preserve">s was found. However, respiratory allergens are generally not food allergens, and since the enzyme is completely degraded under the conditions of the human stomach, the risk of food allergy </w:t>
      </w:r>
      <w:r>
        <w:rPr>
          <w:lang w:bidi="ar-SA"/>
        </w:rPr>
        <w:t>from the proposed uses of the enzyme is considered to be negligible</w:t>
      </w:r>
      <w:r w:rsidR="006E1A19">
        <w:rPr>
          <w:lang w:bidi="ar-SA"/>
        </w:rPr>
        <w:t>.</w:t>
      </w:r>
    </w:p>
    <w:p w14:paraId="679B4A8D" w14:textId="77777777" w:rsidR="00616FD3" w:rsidRDefault="00616FD3" w:rsidP="00917FDC">
      <w:pPr>
        <w:rPr>
          <w:lang w:bidi="ar-SA"/>
        </w:rPr>
      </w:pPr>
    </w:p>
    <w:p w14:paraId="6BAA1EFA" w14:textId="0F477386" w:rsidR="00917FDC" w:rsidRDefault="00917FDC" w:rsidP="00917FDC">
      <w:pPr>
        <w:rPr>
          <w:lang w:eastAsia="en-AU" w:bidi="ar-SA"/>
        </w:rPr>
      </w:pPr>
      <w:r w:rsidRPr="005D7D80">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4F52C6FE" w14:textId="5B8A4601" w:rsidR="00056087" w:rsidRPr="00056087" w:rsidRDefault="00056087" w:rsidP="00917FDC">
      <w:pPr>
        <w:rPr>
          <w:lang w:bidi="ar-SA"/>
        </w:rPr>
      </w:pPr>
    </w:p>
    <w:p w14:paraId="08B934ED" w14:textId="4C1A8081" w:rsidR="00917FDC" w:rsidRPr="00056087" w:rsidRDefault="00917FDC" w:rsidP="00917FDC">
      <w:pPr>
        <w:rPr>
          <w:lang w:bidi="ar-SA"/>
        </w:rPr>
      </w:pPr>
      <w:r w:rsidRPr="00056087">
        <w:rPr>
          <w:lang w:bidi="ar-SA"/>
        </w:rPr>
        <w:t xml:space="preserve">If approved for use, this enzyme would be listed in the table to subsection S18—9(3), which includes enzymes permitted for a specific technological purpose. </w:t>
      </w:r>
    </w:p>
    <w:p w14:paraId="4430276A" w14:textId="4C3CC864" w:rsidR="00917FDC" w:rsidRDefault="00917FDC" w:rsidP="00917FDC">
      <w:pPr>
        <w:rPr>
          <w:lang w:bidi="ar-SA"/>
        </w:rPr>
      </w:pPr>
    </w:p>
    <w:p w14:paraId="2658A968" w14:textId="49CA298F" w:rsidR="0053464E" w:rsidRDefault="004756A3" w:rsidP="00A56E34">
      <w:r w:rsidRPr="008F46AD">
        <w:t xml:space="preserve">The </w:t>
      </w:r>
      <w:r w:rsidR="003C6EF7">
        <w:t>proposed</w:t>
      </w:r>
      <w:r w:rsidRPr="008F46AD">
        <w:t xml:space="preserve"> express permission for the enzyme to be used as a processing aid will also provide the permission for the enzyme’s potential presence in the food for sale as a food produced using gene technology.</w:t>
      </w:r>
      <w:r>
        <w:t xml:space="preserve"> This means that a</w:t>
      </w:r>
      <w:r w:rsidRPr="00F54040">
        <w:t xml:space="preserve"> food for retail sale or sold to a caterer that contains </w:t>
      </w:r>
      <w:r w:rsidR="00C57E4D">
        <w:t xml:space="preserve">this </w:t>
      </w:r>
      <w:r>
        <w:t>maltogenic alpha-</w:t>
      </w:r>
      <w:r w:rsidRPr="00F54040">
        <w:t>amylase as an ingredient (for example, the enzyme is used in the manufacture of bread) would be required to be labelled ‘genetically modified’ in conjunction with the name of the enzyme</w:t>
      </w:r>
      <w:r>
        <w:t>.</w:t>
      </w:r>
    </w:p>
    <w:p w14:paraId="3F20CF4E" w14:textId="77777777" w:rsidR="003C6EF7" w:rsidRDefault="003C6EF7" w:rsidP="00A56E34">
      <w:pPr>
        <w:rPr>
          <w:lang w:bidi="ar-SA"/>
        </w:rPr>
      </w:pPr>
    </w:p>
    <w:p w14:paraId="533FEB4F" w14:textId="77777777" w:rsidR="003C6EF7" w:rsidRDefault="003C6EF7">
      <w:pPr>
        <w:widowControl/>
        <w:rPr>
          <w:lang w:bidi="ar-SA"/>
        </w:rPr>
      </w:pPr>
      <w:r>
        <w:rPr>
          <w:lang w:bidi="ar-SA"/>
        </w:rPr>
        <w:br w:type="page"/>
      </w:r>
    </w:p>
    <w:p w14:paraId="3267C1E4" w14:textId="77777777" w:rsidR="002A5F8B" w:rsidRPr="000B6AF2" w:rsidRDefault="00F33BB8" w:rsidP="000B6AF2">
      <w:pPr>
        <w:pStyle w:val="Heading1"/>
      </w:pPr>
      <w:bookmarkStart w:id="10" w:name="_Toc300933417"/>
      <w:bookmarkStart w:id="11" w:name="_Toc59089295"/>
      <w:r>
        <w:lastRenderedPageBreak/>
        <w:t>1</w:t>
      </w:r>
      <w:r w:rsidR="001542D8">
        <w:tab/>
      </w:r>
      <w:r w:rsidR="002A5F8B" w:rsidRPr="000B6AF2">
        <w:t>Introduction</w:t>
      </w:r>
      <w:bookmarkEnd w:id="9"/>
      <w:bookmarkEnd w:id="10"/>
      <w:bookmarkEnd w:id="11"/>
    </w:p>
    <w:p w14:paraId="518609C4" w14:textId="2872A3FF" w:rsidR="0053464E" w:rsidRPr="0053464E" w:rsidRDefault="00F33BB8" w:rsidP="00A56E34">
      <w:pPr>
        <w:pStyle w:val="Heading2"/>
      </w:pPr>
      <w:bookmarkStart w:id="12" w:name="_Toc300761890"/>
      <w:bookmarkStart w:id="13" w:name="_Toc300933419"/>
      <w:bookmarkStart w:id="14" w:name="_Toc59089296"/>
      <w:r>
        <w:t>1</w:t>
      </w:r>
      <w:r w:rsidR="0053464E" w:rsidRPr="0053464E">
        <w:t>.1</w:t>
      </w:r>
      <w:r w:rsidR="0053464E" w:rsidRPr="0053464E">
        <w:tab/>
        <w:t>The Applicant</w:t>
      </w:r>
      <w:bookmarkEnd w:id="12"/>
      <w:bookmarkEnd w:id="13"/>
      <w:bookmarkEnd w:id="14"/>
    </w:p>
    <w:p w14:paraId="1E31780D" w14:textId="1B350CF6" w:rsidR="0053464E" w:rsidRPr="00D12462" w:rsidRDefault="00510BAE" w:rsidP="0053464E">
      <w:r w:rsidRPr="00D12462">
        <w:t>Lallemand Baking Solutions is a division of Lallemand Inc. which specialises in providing yeasts, bacteria and their derivatives to businesses including food and alcoholic beverage businesses. Lallemand Baking Solutions speciali</w:t>
      </w:r>
      <w:r w:rsidR="00143906">
        <w:t>s</w:t>
      </w:r>
      <w:r w:rsidRPr="00D12462">
        <w:t>e in the development and application of enzyme-based dough conditioners, yeast-based dough relaxers, and</w:t>
      </w:r>
      <w:r w:rsidR="00D12462" w:rsidRPr="00D12462">
        <w:t xml:space="preserve"> </w:t>
      </w:r>
      <w:r w:rsidRPr="00D12462">
        <w:t>sour dough starters</w:t>
      </w:r>
      <w:r w:rsidR="00D12462" w:rsidRPr="00D12462">
        <w:t xml:space="preserve"> to the baking industry</w:t>
      </w:r>
      <w:r w:rsidRPr="00D12462">
        <w:t>. </w:t>
      </w:r>
    </w:p>
    <w:p w14:paraId="6AD74803" w14:textId="5606F893" w:rsidR="0053464E" w:rsidRPr="00D12462" w:rsidRDefault="00F33BB8" w:rsidP="00A56E34">
      <w:pPr>
        <w:pStyle w:val="Heading2"/>
      </w:pPr>
      <w:bookmarkStart w:id="15" w:name="_Toc300761891"/>
      <w:bookmarkStart w:id="16" w:name="_Toc300933420"/>
      <w:bookmarkStart w:id="17" w:name="_Toc59089297"/>
      <w:r>
        <w:t>1</w:t>
      </w:r>
      <w:r w:rsidR="0053464E" w:rsidRPr="0053464E">
        <w:t>.2</w:t>
      </w:r>
      <w:r w:rsidR="0053464E" w:rsidRPr="0053464E">
        <w:tab/>
        <w:t xml:space="preserve">The </w:t>
      </w:r>
      <w:r w:rsidR="00510BAE" w:rsidRPr="00D12462">
        <w:t>a</w:t>
      </w:r>
      <w:r w:rsidR="0053464E" w:rsidRPr="00D12462">
        <w:t>pplication</w:t>
      </w:r>
      <w:bookmarkEnd w:id="15"/>
      <w:bookmarkEnd w:id="16"/>
      <w:bookmarkEnd w:id="17"/>
    </w:p>
    <w:p w14:paraId="707A2DD8" w14:textId="01BEE43E" w:rsidR="00D12462" w:rsidRDefault="00D12462" w:rsidP="00D12462">
      <w:bookmarkStart w:id="18" w:name="_Toc300761892"/>
      <w:bookmarkStart w:id="19" w:name="_Toc300933421"/>
      <w:r w:rsidRPr="00E11878">
        <w:t xml:space="preserve">The application seeks permission for a new microbial source for the currently permitted enzyme, </w:t>
      </w:r>
      <w:r>
        <w:t xml:space="preserve">maltogenic alpha amylase </w:t>
      </w:r>
      <w:r w:rsidRPr="00E11878">
        <w:t>(Enzyme Commission (EC) number 3.</w:t>
      </w:r>
      <w:r>
        <w:t>2.1.133</w:t>
      </w:r>
      <w:r w:rsidRPr="00E11878">
        <w:t>)</w:t>
      </w:r>
      <w:r>
        <w:t>,</w:t>
      </w:r>
      <w:r w:rsidRPr="00E11878">
        <w:t xml:space="preserve"> as a processing aid</w:t>
      </w:r>
      <w:r w:rsidR="009F653F">
        <w:t xml:space="preserve"> in the Australia New Zealand Food Standards Code (the Code)</w:t>
      </w:r>
      <w:r w:rsidRPr="00E11878">
        <w:t>. The enzyme is derived from a genetically modified</w:t>
      </w:r>
      <w:r>
        <w:t xml:space="preserve"> (GM)</w:t>
      </w:r>
      <w:r w:rsidRPr="00E11878">
        <w:t xml:space="preserve"> strain of </w:t>
      </w:r>
      <w:r>
        <w:rPr>
          <w:i/>
        </w:rPr>
        <w:t>Saccharomyces cerevisiae</w:t>
      </w:r>
      <w:r w:rsidRPr="00E11878">
        <w:t xml:space="preserve">, </w:t>
      </w:r>
      <w:r>
        <w:t xml:space="preserve">engineered to </w:t>
      </w:r>
      <w:r w:rsidRPr="00E11878">
        <w:t>express</w:t>
      </w:r>
      <w:r>
        <w:t xml:space="preserve"> an optimised variant of the maltogenic alpha amylase gene from </w:t>
      </w:r>
      <w:r w:rsidRPr="00D12462">
        <w:rPr>
          <w:i/>
        </w:rPr>
        <w:t>Geobacillus stearothermophilus</w:t>
      </w:r>
      <w:r>
        <w:t>. The maltogenic alpha amylase enzyme is described as being protein engineered.</w:t>
      </w:r>
      <w:r w:rsidRPr="00E11878">
        <w:t xml:space="preserve"> </w:t>
      </w:r>
    </w:p>
    <w:p w14:paraId="407F1407" w14:textId="77777777" w:rsidR="00D12462" w:rsidRDefault="00D12462" w:rsidP="00D12462"/>
    <w:p w14:paraId="1D256A70" w14:textId="40D23D22" w:rsidR="00D12462" w:rsidRPr="00E11878" w:rsidRDefault="00D12462" w:rsidP="00D12462">
      <w:r w:rsidRPr="00E11878">
        <w:t xml:space="preserve">The enzyme is proposed to be used as a processing aid in the </w:t>
      </w:r>
      <w:r>
        <w:t>manufacture</w:t>
      </w:r>
      <w:r w:rsidRPr="00E11878">
        <w:t xml:space="preserve"> of bakery </w:t>
      </w:r>
      <w:r>
        <w:t>products</w:t>
      </w:r>
      <w:r w:rsidRPr="00E11878">
        <w:t xml:space="preserve">. </w:t>
      </w:r>
      <w:r>
        <w:t>The enzyme is claimed to have improved thermostability compared to other comparable enzymes for use in the baking industry.</w:t>
      </w:r>
      <w:r w:rsidR="00DE37AF">
        <w:t xml:space="preserve"> The main use of the enzyme as a processing aid is to reduce crumb firmness and staling i</w:t>
      </w:r>
      <w:r w:rsidR="00917FDC">
        <w:t xml:space="preserve">n bread, thereby improving the </w:t>
      </w:r>
      <w:r w:rsidR="00DE37AF">
        <w:t>shelf life</w:t>
      </w:r>
      <w:r w:rsidR="00143906">
        <w:t>.</w:t>
      </w:r>
      <w:r w:rsidR="00DE37AF">
        <w:t xml:space="preserve"> </w:t>
      </w:r>
    </w:p>
    <w:p w14:paraId="76D539AA" w14:textId="77777777" w:rsidR="0053464E" w:rsidRPr="0053464E" w:rsidRDefault="00F33BB8" w:rsidP="00A56E34">
      <w:pPr>
        <w:pStyle w:val="Heading2"/>
      </w:pPr>
      <w:bookmarkStart w:id="20" w:name="_Toc59089298"/>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69EAC8EC" w14:textId="77777777" w:rsidR="009F653F" w:rsidRPr="00245947" w:rsidRDefault="009F653F" w:rsidP="009F653F">
      <w:pPr>
        <w:rPr>
          <w:i/>
        </w:rPr>
      </w:pPr>
      <w:bookmarkStart w:id="21" w:name="_Toc286391007"/>
      <w:bookmarkStart w:id="22" w:name="_Toc300933423"/>
      <w:bookmarkStart w:id="23" w:name="_Toc175381432"/>
      <w:r w:rsidRPr="00245947">
        <w:t>Australian and New Zealand food laws require food for sale to comply with the following Code requirements.</w:t>
      </w:r>
    </w:p>
    <w:p w14:paraId="6F2AEE1B" w14:textId="77777777" w:rsidR="009F653F" w:rsidRPr="00245947" w:rsidRDefault="009F653F" w:rsidP="009F653F">
      <w:pPr>
        <w:pStyle w:val="Heading3"/>
        <w:rPr>
          <w:color w:val="auto"/>
        </w:rPr>
      </w:pPr>
      <w:bookmarkStart w:id="24" w:name="_Toc528569222"/>
      <w:bookmarkStart w:id="25" w:name="_Toc18672929"/>
      <w:bookmarkStart w:id="26" w:name="_Toc59089299"/>
      <w:r w:rsidRPr="00245947">
        <w:rPr>
          <w:color w:val="auto"/>
        </w:rPr>
        <w:t>1.3.1</w:t>
      </w:r>
      <w:r w:rsidRPr="00245947">
        <w:rPr>
          <w:color w:val="auto"/>
        </w:rPr>
        <w:tab/>
        <w:t>Permitted use</w:t>
      </w:r>
      <w:bookmarkEnd w:id="24"/>
      <w:bookmarkEnd w:id="25"/>
      <w:bookmarkEnd w:id="26"/>
    </w:p>
    <w:p w14:paraId="5633D87F" w14:textId="77777777" w:rsidR="0025256A" w:rsidRDefault="009F653F" w:rsidP="0025256A">
      <w:r w:rsidRPr="00245947">
        <w:t xml:space="preserve">Enzymes used in processing and manufacturing food are considered processing aids. </w:t>
      </w:r>
      <w:r w:rsidR="0025256A">
        <w:t xml:space="preserve">Although they may be present in the final food, </w:t>
      </w:r>
      <w:r w:rsidR="0025256A" w:rsidRPr="007A2B38">
        <w:t>they no longer provid</w:t>
      </w:r>
      <w:r w:rsidR="0025256A">
        <w:t>e</w:t>
      </w:r>
      <w:r w:rsidR="0025256A" w:rsidRPr="007A2B38">
        <w:t xml:space="preserve"> a technological purpose</w:t>
      </w:r>
      <w:r w:rsidR="0025256A">
        <w:t xml:space="preserve"> in the final food.</w:t>
      </w:r>
    </w:p>
    <w:p w14:paraId="0496DD16" w14:textId="77777777" w:rsidR="009F653F" w:rsidRPr="00245947" w:rsidRDefault="009F653F" w:rsidP="009F653F"/>
    <w:p w14:paraId="2AAC38CF" w14:textId="69E4A445" w:rsidR="009F653F" w:rsidRPr="00245947" w:rsidRDefault="009F653F" w:rsidP="009F653F">
      <w:r w:rsidRPr="00245947">
        <w:t>Paragraph 1.1.1—10(6)(c) provides that food for sale cannot contain, as an ingredient or component, a substance ‘used as a proces</w:t>
      </w:r>
      <w:r w:rsidR="006E1A19">
        <w:t>sing aid’ unless that substance</w:t>
      </w:r>
      <w:r w:rsidR="00837E75">
        <w:t>’s</w:t>
      </w:r>
      <w:r w:rsidR="006E1A19">
        <w:t xml:space="preserve"> </w:t>
      </w:r>
      <w:r w:rsidRPr="00245947">
        <w:t>use as a processing aid is expressly permitted.</w:t>
      </w:r>
      <w:r w:rsidR="0025256A">
        <w:t xml:space="preserve"> </w:t>
      </w:r>
      <w:r w:rsidR="0025256A" w:rsidRPr="00D441FA">
        <w:t xml:space="preserve">Section 1.1.2—13 provides that a substance ‘used as a processing aid’ </w:t>
      </w:r>
      <w:r w:rsidR="0025256A">
        <w:t xml:space="preserve">in relation to a food </w:t>
      </w:r>
      <w:r w:rsidR="0025256A" w:rsidRPr="00D441FA">
        <w:t xml:space="preserve">is </w:t>
      </w:r>
      <w:r w:rsidR="0025256A">
        <w:t>a substance used during the course of processing</w:t>
      </w:r>
      <w:r w:rsidR="0025256A" w:rsidRPr="00D441FA">
        <w:t xml:space="preserve"> </w:t>
      </w:r>
      <w:r w:rsidR="0025256A">
        <w:t xml:space="preserve">that meets all of the following conditions: it is used </w:t>
      </w:r>
      <w:r w:rsidR="0025256A" w:rsidRPr="00D441FA">
        <w:t>to perform a technological purpose during the course of processing;</w:t>
      </w:r>
      <w:r w:rsidR="0025256A">
        <w:t xml:space="preserve"> it</w:t>
      </w:r>
      <w:r w:rsidR="0025256A" w:rsidRPr="00D441FA">
        <w:t xml:space="preserve"> does not perform a technological purpose in the food for sale; and </w:t>
      </w:r>
      <w:r w:rsidR="0025256A">
        <w:t xml:space="preserve">it </w:t>
      </w:r>
      <w:r w:rsidR="0025256A" w:rsidRPr="00D441FA">
        <w:t xml:space="preserve">is a substance listed in Schedule 18 or identified in section S16—2 as an additive permitted at </w:t>
      </w:r>
      <w:r w:rsidR="0025256A">
        <w:t>Good Manufacturing Practice</w:t>
      </w:r>
      <w:r w:rsidR="0025256A" w:rsidRPr="00D441FA">
        <w:t xml:space="preserve"> </w:t>
      </w:r>
      <w:r w:rsidR="0025256A">
        <w:t>(</w:t>
      </w:r>
      <w:r w:rsidR="0025256A" w:rsidRPr="00D441FA">
        <w:t>GMP</w:t>
      </w:r>
      <w:r w:rsidR="0025256A">
        <w:t>)</w:t>
      </w:r>
      <w:r w:rsidR="0025256A" w:rsidRPr="00D441FA">
        <w:t>.</w:t>
      </w:r>
    </w:p>
    <w:p w14:paraId="2C0C304C" w14:textId="77777777" w:rsidR="009F653F" w:rsidRPr="00245947" w:rsidRDefault="009F653F" w:rsidP="009F653F"/>
    <w:p w14:paraId="4F56BE27" w14:textId="6EA3464C" w:rsidR="0025256A" w:rsidRDefault="009F653F" w:rsidP="0025256A">
      <w:r w:rsidRPr="00245947">
        <w:t xml:space="preserve">Standard 1.3.3 and Schedule 18 list the permitted processing aids. Enzymes of microbial origin permitted to be used as processing aids are listed in the table to subsection S18—4(5) or in the table to subsection S18—9(3). </w:t>
      </w:r>
      <w:r w:rsidR="0025256A">
        <w:t>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that are:</w:t>
      </w:r>
    </w:p>
    <w:p w14:paraId="08CCCF45" w14:textId="77777777" w:rsidR="0025256A" w:rsidRDefault="0025256A" w:rsidP="0025256A"/>
    <w:p w14:paraId="4DC9AAE5" w14:textId="77777777" w:rsidR="0025256A" w:rsidRDefault="0025256A" w:rsidP="0025256A">
      <w:pPr>
        <w:pStyle w:val="ListParagraph"/>
        <w:numPr>
          <w:ilvl w:val="0"/>
          <w:numId w:val="10"/>
        </w:numPr>
        <w:ind w:left="567" w:hanging="567"/>
      </w:pPr>
      <w:r>
        <w:t>permitted to be used as processing aids for specific technological purposes in relation to:</w:t>
      </w:r>
    </w:p>
    <w:p w14:paraId="4CADED08" w14:textId="77777777" w:rsidR="0025256A" w:rsidRDefault="0025256A" w:rsidP="0025256A">
      <w:pPr>
        <w:pStyle w:val="ListParagraph"/>
        <w:numPr>
          <w:ilvl w:val="0"/>
          <w:numId w:val="12"/>
        </w:numPr>
        <w:ind w:left="1134" w:hanging="567"/>
      </w:pPr>
      <w:r>
        <w:lastRenderedPageBreak/>
        <w:t>if a food is specified—that food; or</w:t>
      </w:r>
    </w:p>
    <w:p w14:paraId="476B1D94" w14:textId="77777777" w:rsidR="0025256A" w:rsidRDefault="0025256A" w:rsidP="0025256A">
      <w:pPr>
        <w:pStyle w:val="ListParagraph"/>
        <w:numPr>
          <w:ilvl w:val="0"/>
          <w:numId w:val="12"/>
        </w:numPr>
        <w:ind w:left="1134" w:hanging="567"/>
      </w:pPr>
      <w:r>
        <w:t>if no food is specified—any food; and</w:t>
      </w:r>
    </w:p>
    <w:p w14:paraId="735A9027" w14:textId="77777777" w:rsidR="0025256A" w:rsidRDefault="0025256A" w:rsidP="0025256A">
      <w:pPr>
        <w:pStyle w:val="ListParagraph"/>
        <w:numPr>
          <w:ilvl w:val="0"/>
          <w:numId w:val="10"/>
        </w:numPr>
        <w:ind w:left="567" w:hanging="567"/>
      </w:pPr>
      <w:r>
        <w:t>present in the food at a level not greater than the maximum permitted level specified in the table.</w:t>
      </w:r>
    </w:p>
    <w:p w14:paraId="02268CCE" w14:textId="77777777" w:rsidR="009F653F" w:rsidRPr="00245947" w:rsidRDefault="009F653F" w:rsidP="009F653F"/>
    <w:p w14:paraId="7E02B38D" w14:textId="3B5518AF" w:rsidR="009F653F" w:rsidRDefault="009F653F" w:rsidP="009F653F">
      <w:r w:rsidRPr="00245947">
        <w:t>Maltogenic alpha amylase from a different microorganism is permitted in t</w:t>
      </w:r>
      <w:r w:rsidR="00245947" w:rsidRPr="00245947">
        <w:t>he table to subsection S18—4(5)</w:t>
      </w:r>
      <w:r w:rsidR="001056AA">
        <w:t>; to be used in the manufacture of all foods. However, m</w:t>
      </w:r>
      <w:r w:rsidR="00245947" w:rsidRPr="00245947">
        <w:t xml:space="preserve">altogenic alpha amylase </w:t>
      </w:r>
      <w:r w:rsidRPr="00245947">
        <w:t xml:space="preserve">derived from </w:t>
      </w:r>
      <w:r w:rsidR="00245947" w:rsidRPr="00245947">
        <w:rPr>
          <w:i/>
        </w:rPr>
        <w:t>S. cerevisiae</w:t>
      </w:r>
      <w:r w:rsidRPr="00245947">
        <w:t xml:space="preserve">, containing the gene for </w:t>
      </w:r>
      <w:r w:rsidR="00245947" w:rsidRPr="00245947">
        <w:t>maltogenic alpha amylase</w:t>
      </w:r>
      <w:r w:rsidRPr="00245947">
        <w:t xml:space="preserve"> isolated from </w:t>
      </w:r>
      <w:r w:rsidR="00245947" w:rsidRPr="00245947">
        <w:rPr>
          <w:i/>
        </w:rPr>
        <w:t>G. stearothermophilus</w:t>
      </w:r>
      <w:r w:rsidR="00245947" w:rsidRPr="00245947">
        <w:t xml:space="preserve"> </w:t>
      </w:r>
      <w:r w:rsidRPr="00245947">
        <w:t xml:space="preserve">is not currently permitted to be used as a processing aid. </w:t>
      </w:r>
    </w:p>
    <w:p w14:paraId="4AA0BF0D" w14:textId="14C49883" w:rsidR="001056AA" w:rsidRDefault="001056AA" w:rsidP="009F653F"/>
    <w:p w14:paraId="0A83C959" w14:textId="77777777" w:rsidR="001056AA" w:rsidRDefault="001056AA" w:rsidP="001056AA">
      <w:r w:rsidRPr="00D77322">
        <w:t>Paragraph 1.1.1—10(6)(g) requires that the presence of a food produced using gene technology</w:t>
      </w:r>
      <w:r>
        <w:t xml:space="preserve"> </w:t>
      </w:r>
      <w:r w:rsidRPr="00D77322">
        <w:t xml:space="preserve">as an ingredient or component in a food for sale must be expressly permitted by the Code. </w:t>
      </w:r>
      <w:r>
        <w:t>Paragraph</w:t>
      </w:r>
      <w:r w:rsidRPr="00D77322">
        <w:t xml:space="preserve"> 1.5.2—3</w:t>
      </w:r>
      <w:r>
        <w:t>(b)</w:t>
      </w:r>
      <w:r w:rsidRPr="00D77322">
        <w:t xml:space="preserve"> provides that permission in the Code for use as a processing aid also constitutes the permission required by paragraph 1.1.1—10(6)(g).</w:t>
      </w:r>
    </w:p>
    <w:p w14:paraId="48AF2EF2" w14:textId="77777777" w:rsidR="009F653F" w:rsidRPr="00245947" w:rsidRDefault="009F653F" w:rsidP="009F653F">
      <w:pPr>
        <w:pStyle w:val="Heading3"/>
        <w:rPr>
          <w:color w:val="auto"/>
        </w:rPr>
      </w:pPr>
      <w:bookmarkStart w:id="27" w:name="_Toc18672930"/>
      <w:bookmarkStart w:id="28" w:name="_Toc59089300"/>
      <w:r w:rsidRPr="00245947">
        <w:rPr>
          <w:color w:val="auto"/>
        </w:rPr>
        <w:t>1</w:t>
      </w:r>
      <w:bookmarkStart w:id="29" w:name="_Toc532222239"/>
      <w:r w:rsidRPr="00245947">
        <w:rPr>
          <w:color w:val="auto"/>
        </w:rPr>
        <w:t>.3.2</w:t>
      </w:r>
      <w:r w:rsidRPr="00245947">
        <w:rPr>
          <w:color w:val="auto"/>
        </w:rPr>
        <w:tab/>
        <w:t>Identity and purity requirements</w:t>
      </w:r>
      <w:bookmarkEnd w:id="27"/>
      <w:bookmarkEnd w:id="28"/>
      <w:bookmarkEnd w:id="29"/>
    </w:p>
    <w:p w14:paraId="03A8C42C" w14:textId="2CB4A304" w:rsidR="009F653F" w:rsidRPr="00245947" w:rsidRDefault="009F653F" w:rsidP="009F653F">
      <w:r w:rsidRPr="00245947">
        <w:t xml:space="preserve">Paragraph 1.1.1—15(1)(b) requires substances used as processing aids </w:t>
      </w:r>
      <w:r w:rsidR="00CE6A78">
        <w:t xml:space="preserve">in food </w:t>
      </w:r>
      <w:r w:rsidRPr="00245947">
        <w:t xml:space="preserve">to comply with any relevant identity and purity specifications listed in Schedule 3. </w:t>
      </w:r>
    </w:p>
    <w:p w14:paraId="7C7A7FAE" w14:textId="77777777" w:rsidR="009F653F" w:rsidRPr="00245947" w:rsidRDefault="009F653F" w:rsidP="009F653F"/>
    <w:p w14:paraId="02814328" w14:textId="32CBCD50" w:rsidR="009F653F" w:rsidRPr="00245947" w:rsidRDefault="00CE6A78" w:rsidP="009F653F">
      <w:r>
        <w:t>Subs</w:t>
      </w:r>
      <w:r w:rsidR="009F653F" w:rsidRPr="00245947">
        <w:t>ection S3—2</w:t>
      </w:r>
      <w:r>
        <w:t>(1)</w:t>
      </w:r>
      <w:r w:rsidR="009F653F" w:rsidRPr="00245947">
        <w:t xml:space="preserve"> of Schedule 3 incorporates by reference the specifications </w:t>
      </w:r>
      <w:r w:rsidR="009F653F" w:rsidRPr="00245947">
        <w:rPr>
          <w:rFonts w:eastAsia="Calibri" w:cs="Arial"/>
          <w:bCs/>
          <w:szCs w:val="22"/>
          <w:lang w:val="en-AU" w:bidi="ar-SA"/>
        </w:rPr>
        <w:t xml:space="preserve">listed in </w:t>
      </w:r>
      <w:r w:rsidR="009F653F" w:rsidRPr="00245947">
        <w:t xml:space="preserve">the Joint FAO/WHO Expert Committee on Food Additives (JECFA) </w:t>
      </w:r>
      <w:r>
        <w:t xml:space="preserve">Combined </w:t>
      </w:r>
      <w:r w:rsidR="009F653F" w:rsidRPr="00245947">
        <w:t>Compendium of Food Additive Specifications (FAO</w:t>
      </w:r>
      <w:r>
        <w:t xml:space="preserve"> JECFA Monographs 20</w:t>
      </w:r>
      <w:r w:rsidR="009F653F" w:rsidRPr="00245947">
        <w:t xml:space="preserve"> </w:t>
      </w:r>
      <w:r>
        <w:t>(</w:t>
      </w:r>
      <w:r w:rsidR="009F653F" w:rsidRPr="00245947">
        <w:t>2017)</w:t>
      </w:r>
      <w:r>
        <w:t>)</w:t>
      </w:r>
      <w:r w:rsidR="009F653F" w:rsidRPr="00245947">
        <w:t xml:space="preserve"> and the United States Pharmacopeial Convention (2018) Food Chemicals Codex (11</w:t>
      </w:r>
      <w:r w:rsidR="009F653F" w:rsidRPr="00245947">
        <w:rPr>
          <w:vertAlign w:val="superscript"/>
        </w:rPr>
        <w:t>th</w:t>
      </w:r>
      <w:r w:rsidR="009F653F" w:rsidRPr="00245947">
        <w:t xml:space="preserve"> edition). These include specifications for enzyme preparations used in food processing.</w:t>
      </w:r>
    </w:p>
    <w:p w14:paraId="33F9FC45" w14:textId="77777777" w:rsidR="009F653F" w:rsidRPr="00245947" w:rsidRDefault="009F653F" w:rsidP="009F653F">
      <w:pPr>
        <w:pStyle w:val="Heading3"/>
        <w:rPr>
          <w:color w:val="auto"/>
        </w:rPr>
      </w:pPr>
      <w:bookmarkStart w:id="30" w:name="_Toc18672931"/>
      <w:bookmarkStart w:id="31" w:name="_Toc59089301"/>
      <w:bookmarkStart w:id="32" w:name="_Toc526345341"/>
      <w:bookmarkStart w:id="33" w:name="_Toc528569224"/>
      <w:bookmarkStart w:id="34" w:name="_Toc532222240"/>
      <w:r w:rsidRPr="00245947">
        <w:rPr>
          <w:color w:val="auto"/>
        </w:rPr>
        <w:t>1.3.3</w:t>
      </w:r>
      <w:r w:rsidRPr="00245947">
        <w:rPr>
          <w:color w:val="auto"/>
        </w:rPr>
        <w:tab/>
        <w:t>Labelling requirements</w:t>
      </w:r>
      <w:bookmarkEnd w:id="30"/>
      <w:bookmarkEnd w:id="31"/>
    </w:p>
    <w:p w14:paraId="184FB964" w14:textId="77777777" w:rsidR="009F653F" w:rsidRPr="00245947" w:rsidRDefault="009F653F" w:rsidP="009F653F">
      <w:pPr>
        <w:rPr>
          <w:rFonts w:cs="Arial"/>
          <w:szCs w:val="22"/>
        </w:rPr>
      </w:pPr>
      <w:r w:rsidRPr="00245947">
        <w:rPr>
          <w:rFonts w:cs="Arial"/>
          <w:szCs w:val="22"/>
        </w:rPr>
        <w:t>Subsection 1.1.1</w:t>
      </w:r>
      <w:r w:rsidRPr="00245947">
        <w:rPr>
          <w:rFonts w:cs="Arial"/>
          <w:szCs w:val="22"/>
          <w:lang w:val="en-AU"/>
        </w:rPr>
        <w:t>—</w:t>
      </w:r>
      <w:r w:rsidRPr="00245947">
        <w:rPr>
          <w:rFonts w:cs="Arial"/>
          <w:szCs w:val="22"/>
        </w:rPr>
        <w:t>10(8) of the Code provides that food for sale must comply with all relevant labelling requirements imposed by the Code for that food.</w:t>
      </w:r>
    </w:p>
    <w:p w14:paraId="4587DF09" w14:textId="77777777" w:rsidR="009F653F" w:rsidRPr="00245947" w:rsidRDefault="009F653F" w:rsidP="009F653F">
      <w:pPr>
        <w:rPr>
          <w:rFonts w:cs="Arial"/>
          <w:szCs w:val="22"/>
        </w:rPr>
      </w:pPr>
    </w:p>
    <w:p w14:paraId="0C5208F9" w14:textId="77777777" w:rsidR="003104AE" w:rsidRDefault="003104AE" w:rsidP="003104AE">
      <w:pPr>
        <w:rPr>
          <w:lang w:eastAsia="en-AU" w:bidi="ar-SA"/>
        </w:rPr>
      </w:pPr>
      <w:r>
        <w:t xml:space="preserve">Paragraphs 1.2.4—3(2)(d) and (e) exempt processing aids from the requirement to be declared in the statement of ingredients, unless other requirements prevail. </w:t>
      </w:r>
    </w:p>
    <w:p w14:paraId="63B43577" w14:textId="77777777" w:rsidR="009F653F" w:rsidRPr="00245947" w:rsidRDefault="009F653F" w:rsidP="009F653F">
      <w:pPr>
        <w:pStyle w:val="NormalWeb"/>
        <w:spacing w:before="0" w:beforeAutospacing="0" w:after="0" w:afterAutospacing="0"/>
        <w:rPr>
          <w:rFonts w:ascii="Arial" w:hAnsi="Arial" w:cs="Arial"/>
          <w:sz w:val="22"/>
          <w:szCs w:val="22"/>
        </w:rPr>
      </w:pPr>
    </w:p>
    <w:p w14:paraId="1373EFEC" w14:textId="201817BE" w:rsidR="009F653F" w:rsidRPr="00245947" w:rsidRDefault="009F653F" w:rsidP="009F653F">
      <w:pPr>
        <w:rPr>
          <w:lang w:eastAsia="en-AU" w:bidi="ar-SA"/>
        </w:rPr>
      </w:pPr>
      <w:r w:rsidRPr="00245947">
        <w:t>Section 1.5.2—4 requires processing aids that are</w:t>
      </w:r>
      <w:r w:rsidR="003104AE">
        <w:t>, or have as ingredients,</w:t>
      </w:r>
      <w:r w:rsidRPr="00245947">
        <w:t xml:space="preserve"> foods produced using gene technology to be labelled ‘genetically modified’, where novel DNA and/or novel protein from the processing aid remains present in the final food. The requirement applies to foods for sale that consist of or have as an ingredient, food that is a </w:t>
      </w:r>
      <w:r w:rsidR="003104AE">
        <w:t>GM</w:t>
      </w:r>
      <w:r w:rsidRPr="00245947">
        <w:t xml:space="preserve"> food. The requirements imposed by section 1.5.2—4 generally apply to foods for retail sale and to foods sold to a caterer under subsection</w:t>
      </w:r>
      <w:r w:rsidR="003104AE">
        <w:t>s</w:t>
      </w:r>
      <w:r w:rsidRPr="00245947">
        <w:t xml:space="preserve"> 1.2.1—8(1) </w:t>
      </w:r>
      <w:r w:rsidR="003104AE">
        <w:t xml:space="preserve">and 1.2.1—9(3), </w:t>
      </w:r>
      <w:r w:rsidRPr="00245947">
        <w:t>and section 1.2.1—15 respectively.</w:t>
      </w:r>
    </w:p>
    <w:p w14:paraId="61C7F478" w14:textId="77777777" w:rsidR="009F653F" w:rsidRPr="00245947" w:rsidRDefault="009F653F" w:rsidP="009F653F">
      <w:pPr>
        <w:pStyle w:val="Heading3"/>
        <w:rPr>
          <w:color w:val="auto"/>
        </w:rPr>
      </w:pPr>
      <w:bookmarkStart w:id="35" w:name="_Toc18672932"/>
      <w:bookmarkStart w:id="36" w:name="_Toc59089302"/>
      <w:r w:rsidRPr="00245947">
        <w:rPr>
          <w:color w:val="auto"/>
        </w:rPr>
        <w:t>1.3.4</w:t>
      </w:r>
      <w:r w:rsidRPr="00245947">
        <w:rPr>
          <w:color w:val="auto"/>
        </w:rPr>
        <w:tab/>
        <w:t>International standards</w:t>
      </w:r>
      <w:bookmarkEnd w:id="32"/>
      <w:bookmarkEnd w:id="33"/>
      <w:bookmarkEnd w:id="34"/>
      <w:bookmarkEnd w:id="35"/>
      <w:bookmarkEnd w:id="36"/>
    </w:p>
    <w:p w14:paraId="7B51BEE7" w14:textId="77777777" w:rsidR="00CC7F0D" w:rsidRPr="00CC7F0D" w:rsidRDefault="00CC7F0D" w:rsidP="00CC7F0D">
      <w:pPr>
        <w:tabs>
          <w:tab w:val="left" w:pos="993"/>
        </w:tabs>
      </w:pPr>
      <w:r w:rsidRPr="00CC7F0D">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0A15A3AD" w14:textId="77777777" w:rsidR="00CC7F0D" w:rsidRPr="00CC7F0D" w:rsidRDefault="00CC7F0D" w:rsidP="00CC7F0D">
      <w:pPr>
        <w:tabs>
          <w:tab w:val="left" w:pos="993"/>
        </w:tabs>
      </w:pPr>
    </w:p>
    <w:p w14:paraId="337AB0BE" w14:textId="6AA4C185" w:rsidR="00CC7F0D" w:rsidRPr="00CC7F0D" w:rsidRDefault="00CC7F0D" w:rsidP="00CC7F0D">
      <w:pPr>
        <w:tabs>
          <w:tab w:val="left" w:pos="993"/>
        </w:tabs>
      </w:pPr>
      <w:r w:rsidRPr="00CC7F0D">
        <w:t>There are also situations where domestic food standards will necessarily vary from international standards. This could include circumstances where:</w:t>
      </w:r>
    </w:p>
    <w:p w14:paraId="21A60128" w14:textId="77777777" w:rsidR="00CC7F0D" w:rsidRPr="00CC7F0D" w:rsidRDefault="00CC7F0D" w:rsidP="00CC7F0D">
      <w:pPr>
        <w:tabs>
          <w:tab w:val="left" w:pos="993"/>
        </w:tabs>
      </w:pPr>
    </w:p>
    <w:p w14:paraId="04DB30E2" w14:textId="77777777" w:rsidR="00CC7F0D" w:rsidRPr="00CC7F0D" w:rsidRDefault="00CC7F0D" w:rsidP="00CC7F0D">
      <w:pPr>
        <w:pStyle w:val="ListParagraph"/>
        <w:numPr>
          <w:ilvl w:val="0"/>
          <w:numId w:val="10"/>
        </w:numPr>
        <w:tabs>
          <w:tab w:val="left" w:pos="993"/>
        </w:tabs>
        <w:ind w:left="567" w:hanging="567"/>
      </w:pPr>
      <w:r w:rsidRPr="00CC7F0D">
        <w:t xml:space="preserve">new data for the domestic situation that was not available at the time the international </w:t>
      </w:r>
      <w:r w:rsidRPr="00CC7F0D">
        <w:lastRenderedPageBreak/>
        <w:t>standard was set becomes available for assessment</w:t>
      </w:r>
    </w:p>
    <w:p w14:paraId="67EF08FE" w14:textId="77777777" w:rsidR="00CC7F0D" w:rsidRPr="00CC7F0D" w:rsidRDefault="00CC7F0D" w:rsidP="00CC7F0D">
      <w:pPr>
        <w:pStyle w:val="ListParagraph"/>
        <w:numPr>
          <w:ilvl w:val="0"/>
          <w:numId w:val="10"/>
        </w:numPr>
        <w:tabs>
          <w:tab w:val="left" w:pos="993"/>
        </w:tabs>
        <w:ind w:left="567" w:hanging="567"/>
      </w:pPr>
      <w:r w:rsidRPr="00CC7F0D">
        <w:t>the domestic environment (climate and growing conditions) results in different levels of risk from contaminants, natural toxicants or nutrient levels in foods</w:t>
      </w:r>
    </w:p>
    <w:p w14:paraId="5838EFA2" w14:textId="77777777" w:rsidR="00CC7F0D" w:rsidRPr="00CC7F0D" w:rsidRDefault="00CC7F0D" w:rsidP="00CC7F0D">
      <w:pPr>
        <w:pStyle w:val="ListParagraph"/>
        <w:numPr>
          <w:ilvl w:val="0"/>
          <w:numId w:val="10"/>
        </w:numPr>
        <w:tabs>
          <w:tab w:val="left" w:pos="993"/>
        </w:tabs>
        <w:ind w:left="567" w:hanging="567"/>
      </w:pPr>
      <w:r w:rsidRPr="00CC7F0D">
        <w:t>domestic consumption patterns result in different dietary exposures</w:t>
      </w:r>
    </w:p>
    <w:p w14:paraId="1B4E0141" w14:textId="77777777" w:rsidR="00CC7F0D" w:rsidRPr="00CC7F0D" w:rsidRDefault="00CC7F0D" w:rsidP="00CC7F0D">
      <w:pPr>
        <w:pStyle w:val="ListParagraph"/>
        <w:numPr>
          <w:ilvl w:val="0"/>
          <w:numId w:val="10"/>
        </w:numPr>
        <w:tabs>
          <w:tab w:val="left" w:pos="993"/>
        </w:tabs>
        <w:ind w:left="567" w:hanging="567"/>
      </w:pPr>
      <w:r w:rsidRPr="00CC7F0D">
        <w:t xml:space="preserve">particular manufacturing and production processes have been adopted to meet specific domestic requirements. </w:t>
      </w:r>
    </w:p>
    <w:p w14:paraId="1A92E791" w14:textId="77777777" w:rsidR="00CC7F0D" w:rsidRPr="00CC7F0D" w:rsidRDefault="00CC7F0D" w:rsidP="00CC7F0D">
      <w:pPr>
        <w:pStyle w:val="ListParagraph"/>
        <w:tabs>
          <w:tab w:val="left" w:pos="993"/>
        </w:tabs>
      </w:pPr>
    </w:p>
    <w:p w14:paraId="10CA6E0F" w14:textId="77777777" w:rsidR="00CC7F0D" w:rsidRPr="00CC7F0D" w:rsidRDefault="00CC7F0D" w:rsidP="00CC7F0D">
      <w:pPr>
        <w:rPr>
          <w:rFonts w:cs="Arial"/>
          <w:szCs w:val="22"/>
          <w:lang w:bidi="ar-SA"/>
        </w:rPr>
      </w:pPr>
      <w:r w:rsidRPr="00CC7F0D">
        <w:rPr>
          <w:rFonts w:cs="Arial"/>
        </w:rPr>
        <w:t xml:space="preserve">Regulation (EC) No 1332/2008 (which became fully effective from January 2010) (the Regulation) harmonises for the first time the rules for food enzymes in the European Union (EU). Previous to the Regulation, food enzymes used as processing aids were not regulated at EU level. </w:t>
      </w:r>
    </w:p>
    <w:p w14:paraId="40ECFAC2" w14:textId="77777777" w:rsidR="00CC7F0D" w:rsidRPr="00CC7F0D" w:rsidRDefault="00CC7F0D" w:rsidP="00CC7F0D">
      <w:pPr>
        <w:rPr>
          <w:rFonts w:cs="Arial"/>
        </w:rPr>
      </w:pPr>
    </w:p>
    <w:p w14:paraId="5E5CBEFD" w14:textId="77777777" w:rsidR="00CC7F0D" w:rsidRPr="00CC7F0D" w:rsidRDefault="00CC7F0D" w:rsidP="00CC7F0D">
      <w:pPr>
        <w:rPr>
          <w:rFonts w:cs="Arial"/>
        </w:rPr>
      </w:pPr>
      <w:r w:rsidRPr="00CC7F0D">
        <w:rPr>
          <w:rFonts w:cs="Arial"/>
        </w:rPr>
        <w:t xml:space="preserve">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(anticipated for release in 2020- 2021), EU countries' legislation applies. </w:t>
      </w:r>
    </w:p>
    <w:p w14:paraId="2717D9EF" w14:textId="77777777" w:rsidR="00CC7F0D" w:rsidRPr="00CC7F0D" w:rsidRDefault="00CC7F0D" w:rsidP="00CC7F0D">
      <w:pPr>
        <w:tabs>
          <w:tab w:val="left" w:pos="993"/>
        </w:tabs>
        <w:rPr>
          <w:color w:val="FF0000"/>
        </w:rPr>
      </w:pPr>
    </w:p>
    <w:p w14:paraId="7E894D6A" w14:textId="5B786126" w:rsidR="00EF34FB" w:rsidRDefault="009F653F" w:rsidP="009F653F">
      <w:pPr>
        <w:tabs>
          <w:tab w:val="left" w:pos="993"/>
        </w:tabs>
        <w:rPr>
          <w:rFonts w:eastAsia="Calibri"/>
          <w:lang w:eastAsia="en-AU"/>
        </w:rPr>
      </w:pPr>
      <w:r w:rsidRPr="00245947">
        <w:t xml:space="preserve">The applicant’s </w:t>
      </w:r>
      <w:r w:rsidR="00245947" w:rsidRPr="00245947">
        <w:t xml:space="preserve">maltogenic alpha amylase </w:t>
      </w:r>
      <w:r w:rsidRPr="00245947">
        <w:rPr>
          <w:rFonts w:eastAsia="Calibri"/>
          <w:lang w:eastAsia="en-AU"/>
        </w:rPr>
        <w:t>has been determined as Generally Recognized as Safe (GRAS) in the United States</w:t>
      </w:r>
      <w:r w:rsidR="00245947" w:rsidRPr="00245947">
        <w:rPr>
          <w:rFonts w:eastAsia="Calibri"/>
          <w:lang w:eastAsia="en-AU"/>
        </w:rPr>
        <w:t xml:space="preserve"> for the production of baked goods (GRAS notice GRN 842)</w:t>
      </w:r>
      <w:r w:rsidR="00CC7F0D">
        <w:rPr>
          <w:rFonts w:eastAsia="Calibri"/>
          <w:lang w:eastAsia="en-AU"/>
        </w:rPr>
        <w:t xml:space="preserve"> via the GRAS process system</w:t>
      </w:r>
      <w:r w:rsidR="00EF34FB">
        <w:rPr>
          <w:rFonts w:eastAsia="Calibri"/>
          <w:lang w:eastAsia="en-AU"/>
        </w:rPr>
        <w:t>,</w:t>
      </w:r>
      <w:r w:rsidR="00CC7F0D">
        <w:rPr>
          <w:rFonts w:eastAsia="Calibri"/>
          <w:lang w:eastAsia="en-AU"/>
        </w:rPr>
        <w:t xml:space="preserve"> with a US Food and Drug Administration (FDA) no questions</w:t>
      </w:r>
      <w:r w:rsidR="00EF34FB">
        <w:rPr>
          <w:rFonts w:eastAsia="Calibri"/>
          <w:lang w:eastAsia="en-AU"/>
        </w:rPr>
        <w:t xml:space="preserve"> letter</w:t>
      </w:r>
      <w:r w:rsidR="00245947" w:rsidRPr="00245947">
        <w:rPr>
          <w:rFonts w:eastAsia="Calibri"/>
          <w:lang w:eastAsia="en-AU"/>
        </w:rPr>
        <w:t>.</w:t>
      </w:r>
    </w:p>
    <w:p w14:paraId="3A391E49" w14:textId="77777777" w:rsidR="00EF34FB" w:rsidRDefault="00EF34FB" w:rsidP="009F653F">
      <w:pPr>
        <w:tabs>
          <w:tab w:val="left" w:pos="993"/>
        </w:tabs>
        <w:rPr>
          <w:rFonts w:eastAsia="Calibri"/>
          <w:lang w:eastAsia="en-AU"/>
        </w:rPr>
      </w:pPr>
    </w:p>
    <w:p w14:paraId="4EFA813A" w14:textId="445877BA" w:rsidR="009F653F" w:rsidRPr="00245947" w:rsidRDefault="00245947" w:rsidP="009F653F">
      <w:pPr>
        <w:tabs>
          <w:tab w:val="left" w:pos="993"/>
        </w:tabs>
        <w:rPr>
          <w:rFonts w:eastAsia="Calibri"/>
          <w:lang w:eastAsia="en-AU"/>
        </w:rPr>
      </w:pPr>
      <w:r w:rsidRPr="00245947">
        <w:rPr>
          <w:rFonts w:eastAsia="Calibri"/>
          <w:lang w:eastAsia="en-AU"/>
        </w:rPr>
        <w:t>The applicant has made application seeking approval for the enzyme in the European Union, and separately in Canada, both in April 2020</w:t>
      </w:r>
      <w:r w:rsidR="009F653F" w:rsidRPr="00245947">
        <w:rPr>
          <w:rFonts w:eastAsia="Calibri"/>
          <w:lang w:eastAsia="en-AU"/>
        </w:rPr>
        <w:t>.</w:t>
      </w:r>
    </w:p>
    <w:p w14:paraId="7B3C5B8B" w14:textId="77777777" w:rsidR="009F653F" w:rsidRPr="00245947" w:rsidRDefault="009F653F" w:rsidP="009F653F"/>
    <w:p w14:paraId="5590DCA7" w14:textId="3CD1E668" w:rsidR="009F653F" w:rsidRPr="00245947" w:rsidRDefault="009F653F" w:rsidP="009F653F">
      <w:r w:rsidRPr="00245947">
        <w:t>The Codex Alimentarius does not establish standards for processing aids or enzymes. Individual countries regulate the use of enzymes differently to the Code. However, there are internationally recognised specifications for enzymes. These enzyme specifications are established by JECFA and the Food Chemicals Codex as noted above</w:t>
      </w:r>
      <w:r w:rsidR="00245947" w:rsidRPr="00245947">
        <w:t xml:space="preserve"> in section 1.3.2</w:t>
      </w:r>
      <w:r w:rsidRPr="00245947">
        <w:t>.</w:t>
      </w:r>
    </w:p>
    <w:p w14:paraId="6E893A90" w14:textId="2BDE6C31" w:rsidR="00AF387F" w:rsidRPr="00DE37AF" w:rsidRDefault="00F33BB8" w:rsidP="00D062E4">
      <w:pPr>
        <w:pStyle w:val="Heading2"/>
        <w:rPr>
          <w:u w:color="FFFF00"/>
        </w:rPr>
      </w:pPr>
      <w:bookmarkStart w:id="37" w:name="_Toc59089303"/>
      <w:r w:rsidRPr="00DE37AF">
        <w:rPr>
          <w:u w:color="FFFF00"/>
        </w:rPr>
        <w:t>1</w:t>
      </w:r>
      <w:r w:rsidR="00606C88" w:rsidRPr="00DE37AF">
        <w:rPr>
          <w:u w:color="FFFF00"/>
        </w:rPr>
        <w:t>.4</w:t>
      </w:r>
      <w:r w:rsidR="001542D8" w:rsidRPr="00DE37AF">
        <w:rPr>
          <w:u w:color="FFFF00"/>
        </w:rPr>
        <w:tab/>
      </w:r>
      <w:r w:rsidR="00741EFE" w:rsidRPr="00DE37AF">
        <w:rPr>
          <w:u w:color="FFFF00"/>
        </w:rPr>
        <w:t>Reasons for accepting A</w:t>
      </w:r>
      <w:r w:rsidR="00AF387F" w:rsidRPr="00DE37AF">
        <w:rPr>
          <w:u w:color="FFFF00"/>
        </w:rPr>
        <w:t>pplication</w:t>
      </w:r>
      <w:bookmarkEnd w:id="21"/>
      <w:bookmarkEnd w:id="37"/>
      <w:r w:rsidR="00180C41" w:rsidRPr="00DE37AF">
        <w:rPr>
          <w:u w:color="FFFF00"/>
        </w:rPr>
        <w:t xml:space="preserve"> </w:t>
      </w:r>
      <w:bookmarkEnd w:id="22"/>
    </w:p>
    <w:p w14:paraId="21988B3E" w14:textId="77777777" w:rsidR="00180C41" w:rsidRPr="00DE37AF" w:rsidRDefault="00180C41" w:rsidP="00180C41">
      <w:bookmarkStart w:id="38" w:name="_Toc286391008"/>
      <w:bookmarkStart w:id="39" w:name="_Toc11735630"/>
      <w:bookmarkStart w:id="40" w:name="_Toc29883114"/>
      <w:bookmarkStart w:id="41" w:name="_Toc41906801"/>
      <w:bookmarkStart w:id="42" w:name="_Toc41907548"/>
      <w:bookmarkStart w:id="43" w:name="_Toc120358578"/>
      <w:bookmarkStart w:id="44" w:name="_Toc175381435"/>
      <w:bookmarkEnd w:id="4"/>
      <w:bookmarkEnd w:id="5"/>
      <w:bookmarkEnd w:id="6"/>
      <w:bookmarkEnd w:id="7"/>
      <w:bookmarkEnd w:id="8"/>
      <w:bookmarkEnd w:id="23"/>
      <w:r w:rsidRPr="00DE37AF">
        <w:t xml:space="preserve">The Application was accepted for assessment </w:t>
      </w:r>
      <w:r w:rsidR="00741EFE" w:rsidRPr="00DE37AF">
        <w:t>because</w:t>
      </w:r>
      <w:r w:rsidRPr="00DE37AF">
        <w:t>:</w:t>
      </w:r>
    </w:p>
    <w:p w14:paraId="742296C6" w14:textId="77777777" w:rsidR="00180C41" w:rsidRPr="00DE37AF" w:rsidRDefault="00180C41" w:rsidP="00180C41"/>
    <w:p w14:paraId="6DFF0E2E" w14:textId="28D12E50" w:rsidR="00180C41" w:rsidRPr="00DE37AF" w:rsidRDefault="00741EFE" w:rsidP="00DE37AF">
      <w:pPr>
        <w:pStyle w:val="ListParagraph"/>
        <w:numPr>
          <w:ilvl w:val="0"/>
          <w:numId w:val="9"/>
        </w:numPr>
        <w:ind w:left="567" w:hanging="567"/>
      </w:pPr>
      <w:r w:rsidRPr="00DE37AF">
        <w:t>it complied</w:t>
      </w:r>
      <w:r w:rsidR="00180C41" w:rsidRPr="00DE37AF">
        <w:t xml:space="preserve"> with the procedural requirements under s</w:t>
      </w:r>
      <w:r w:rsidR="00944BA4" w:rsidRPr="00DE37AF">
        <w:t>ubsection</w:t>
      </w:r>
      <w:r w:rsidR="00180C41" w:rsidRPr="00DE37AF">
        <w:t xml:space="preserve"> 22(2)</w:t>
      </w:r>
      <w:r w:rsidR="00DE37AF">
        <w:t xml:space="preserve"> of the FSANZ Act</w:t>
      </w:r>
    </w:p>
    <w:p w14:paraId="6CCFFC69" w14:textId="4E9C5432" w:rsidR="00180C41" w:rsidRPr="00DE37AF" w:rsidRDefault="00741EFE" w:rsidP="00DE37AF">
      <w:pPr>
        <w:pStyle w:val="ListParagraph"/>
        <w:numPr>
          <w:ilvl w:val="0"/>
          <w:numId w:val="9"/>
        </w:numPr>
        <w:ind w:left="567" w:hanging="567"/>
      </w:pPr>
      <w:r w:rsidRPr="00DE37AF">
        <w:t xml:space="preserve">it related to a matter that warranted </w:t>
      </w:r>
      <w:r w:rsidR="00180C41" w:rsidRPr="00DE37AF">
        <w:t>the variation of a food regulatory measure</w:t>
      </w:r>
    </w:p>
    <w:p w14:paraId="0093F1A4" w14:textId="3F6D108E" w:rsidR="00DE79D9" w:rsidRDefault="00D3171B" w:rsidP="00DE79D9">
      <w:pPr>
        <w:pStyle w:val="Heading2"/>
      </w:pPr>
      <w:bookmarkStart w:id="45" w:name="_Toc59089304"/>
      <w:r>
        <w:t>1</w:t>
      </w:r>
      <w:r w:rsidR="00606C88">
        <w:t>.5</w:t>
      </w:r>
      <w:r w:rsidR="00DE79D9">
        <w:tab/>
        <w:t>Procedure for assessment</w:t>
      </w:r>
      <w:bookmarkEnd w:id="45"/>
    </w:p>
    <w:p w14:paraId="46A9C2E5" w14:textId="3218C8FD" w:rsidR="00DE79D9" w:rsidRPr="00DE37AF" w:rsidRDefault="00DE79D9" w:rsidP="00DE79D9">
      <w:r w:rsidRPr="00DE37AF">
        <w:t xml:space="preserve">The </w:t>
      </w:r>
      <w:r w:rsidR="00DE37AF" w:rsidRPr="00DE37AF">
        <w:t>a</w:t>
      </w:r>
      <w:r w:rsidRPr="00DE37AF">
        <w:t xml:space="preserve">pplication is being assessed under the </w:t>
      </w:r>
      <w:r w:rsidR="00DE37AF" w:rsidRPr="00DE37AF">
        <w:t>General</w:t>
      </w:r>
      <w:r w:rsidRPr="00DE37AF">
        <w:t xml:space="preserve"> Procedure.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46" w:name="_Toc300933424"/>
      <w:bookmarkStart w:id="47" w:name="_Toc59089305"/>
      <w:r>
        <w:t>2</w:t>
      </w:r>
      <w:r w:rsidR="001542D8">
        <w:tab/>
      </w:r>
      <w:r w:rsidR="00350DBD">
        <w:t>S</w:t>
      </w:r>
      <w:r w:rsidR="00FB1533">
        <w:t>ummary of the a</w:t>
      </w:r>
      <w:r w:rsidR="00FD2FBE">
        <w:t>ssessment</w:t>
      </w:r>
      <w:bookmarkEnd w:id="38"/>
      <w:bookmarkEnd w:id="46"/>
      <w:bookmarkEnd w:id="47"/>
    </w:p>
    <w:p w14:paraId="0079B80F" w14:textId="277D0221" w:rsidR="004F69F6" w:rsidRPr="00932F14" w:rsidRDefault="00D3171B" w:rsidP="004646F8">
      <w:pPr>
        <w:pStyle w:val="Heading2"/>
      </w:pPr>
      <w:bookmarkStart w:id="48" w:name="_Toc286391009"/>
      <w:bookmarkStart w:id="49" w:name="_Toc300933425"/>
      <w:bookmarkStart w:id="50" w:name="_Toc59089306"/>
      <w:bookmarkStart w:id="51" w:name="_Toc120358583"/>
      <w:bookmarkStart w:id="52" w:name="_Toc175381440"/>
      <w:r>
        <w:t>2</w:t>
      </w:r>
      <w:r w:rsidR="00271F00">
        <w:t>.</w:t>
      </w:r>
      <w:r w:rsidR="00DE37AF">
        <w:t>1</w:t>
      </w:r>
      <w:r w:rsidR="00271F00">
        <w:tab/>
      </w:r>
      <w:r w:rsidR="004F69F6" w:rsidRPr="00932F14">
        <w:t xml:space="preserve">Risk </w:t>
      </w:r>
      <w:r w:rsidR="00741EFE">
        <w:t>a</w:t>
      </w:r>
      <w:r w:rsidR="004F69F6" w:rsidRPr="00932F14">
        <w:t>ssessment</w:t>
      </w:r>
      <w:bookmarkEnd w:id="48"/>
      <w:bookmarkEnd w:id="49"/>
      <w:bookmarkEnd w:id="50"/>
      <w:r w:rsidR="004F69F6" w:rsidRPr="00932F14">
        <w:t xml:space="preserve"> </w:t>
      </w:r>
      <w:bookmarkEnd w:id="51"/>
      <w:bookmarkEnd w:id="52"/>
    </w:p>
    <w:p w14:paraId="6B67591E" w14:textId="77777777" w:rsidR="004F484D" w:rsidRPr="004F484D" w:rsidRDefault="004F484D" w:rsidP="004F484D">
      <w:pPr>
        <w:widowControl/>
        <w:rPr>
          <w:rFonts w:cs="Arial"/>
          <w:lang w:val="en-AU" w:bidi="ar-SA"/>
        </w:rPr>
      </w:pPr>
      <w:r w:rsidRPr="004F484D">
        <w:rPr>
          <w:rFonts w:cs="Arial"/>
          <w:lang w:val="en-AU" w:bidi="ar-SA"/>
        </w:rPr>
        <w:t xml:space="preserve">The evidence presented to support the proposed use of the enzyme provides adequate assurance that the enzyme, in the quantity and form proposed to be used, is technologically justified and has been demonstrated to be effective in achieving its stated purpose. The enzyme meets international purity specifications and </w:t>
      </w:r>
      <w:r w:rsidRPr="004F484D">
        <w:rPr>
          <w:rFonts w:cs="Arial"/>
          <w:lang w:bidi="ar-SA"/>
        </w:rPr>
        <w:t xml:space="preserve">has been authorised for use in the USA. </w:t>
      </w:r>
    </w:p>
    <w:p w14:paraId="76D2C2DD" w14:textId="77777777" w:rsidR="004F484D" w:rsidRPr="004F484D" w:rsidRDefault="004F484D" w:rsidP="004F484D">
      <w:pPr>
        <w:rPr>
          <w:lang w:val="en-AU"/>
        </w:rPr>
      </w:pPr>
    </w:p>
    <w:p w14:paraId="761A0461" w14:textId="0F73CE71" w:rsidR="004F484D" w:rsidRDefault="00616FD3" w:rsidP="004F484D">
      <w:pPr>
        <w:rPr>
          <w:lang w:bidi="ar-SA"/>
        </w:rPr>
      </w:pPr>
      <w:r w:rsidRPr="00DE4B0A">
        <w:rPr>
          <w:lang w:bidi="ar-SA"/>
        </w:rPr>
        <w:t>The safety assessment concluded th</w:t>
      </w:r>
      <w:r>
        <w:rPr>
          <w:lang w:bidi="ar-SA"/>
        </w:rPr>
        <w:t xml:space="preserve">at the use of the enzyme under the proposed conditions is safe. The </w:t>
      </w:r>
      <w:r w:rsidRPr="00DE4B0A">
        <w:rPr>
          <w:lang w:bidi="ar-SA"/>
        </w:rPr>
        <w:t>host</w:t>
      </w:r>
      <w:r>
        <w:rPr>
          <w:lang w:bidi="ar-SA"/>
        </w:rPr>
        <w:t xml:space="preserve"> is</w:t>
      </w:r>
      <w:r w:rsidRPr="00DE4B0A">
        <w:rPr>
          <w:lang w:bidi="ar-SA"/>
        </w:rPr>
        <w:t xml:space="preserve"> neither pathogenic nor toxigenic and </w:t>
      </w:r>
      <w:r>
        <w:rPr>
          <w:lang w:bidi="ar-SA"/>
        </w:rPr>
        <w:t>has</w:t>
      </w:r>
      <w:r w:rsidRPr="00DE4B0A">
        <w:rPr>
          <w:lang w:bidi="ar-SA"/>
        </w:rPr>
        <w:t xml:space="preserve"> a </w:t>
      </w:r>
      <w:r>
        <w:rPr>
          <w:lang w:bidi="ar-SA"/>
        </w:rPr>
        <w:t xml:space="preserve">long </w:t>
      </w:r>
      <w:r w:rsidRPr="00DE4B0A">
        <w:rPr>
          <w:lang w:bidi="ar-SA"/>
        </w:rPr>
        <w:t>history of safe use</w:t>
      </w:r>
      <w:r>
        <w:rPr>
          <w:lang w:bidi="ar-SA"/>
        </w:rPr>
        <w:t xml:space="preserve"> in food. The gene donor organism has a history of safe use for the production of food enzymes and raises no public health concerns. T</w:t>
      </w:r>
      <w:r w:rsidRPr="00DE4B0A">
        <w:rPr>
          <w:lang w:bidi="ar-SA"/>
        </w:rPr>
        <w:t xml:space="preserve">he </w:t>
      </w:r>
      <w:r>
        <w:rPr>
          <w:lang w:bidi="ar-SA"/>
        </w:rPr>
        <w:t>GM production strain</w:t>
      </w:r>
      <w:r w:rsidRPr="00DE4B0A">
        <w:rPr>
          <w:lang w:bidi="ar-SA"/>
        </w:rPr>
        <w:t xml:space="preserve"> </w:t>
      </w:r>
      <w:r>
        <w:rPr>
          <w:lang w:bidi="ar-SA"/>
        </w:rPr>
        <w:t xml:space="preserve">was </w:t>
      </w:r>
      <w:r w:rsidRPr="00DE4B0A">
        <w:rPr>
          <w:lang w:bidi="ar-SA"/>
        </w:rPr>
        <w:t xml:space="preserve">confirmed </w:t>
      </w:r>
      <w:r>
        <w:rPr>
          <w:lang w:bidi="ar-SA"/>
        </w:rPr>
        <w:t xml:space="preserve">to contain the </w:t>
      </w:r>
      <w:r>
        <w:rPr>
          <w:lang w:bidi="ar-SA"/>
        </w:rPr>
        <w:lastRenderedPageBreak/>
        <w:t xml:space="preserve">inserted DNA and this DNA was shown to be inherited across several generations. While there is a lack of history of safe use of this specific enzyme, the alpha-amylase extracted directly from the source organism has a long history of safe use. The enzyme shows no significant homology to any known toxins. </w:t>
      </w:r>
      <w:r>
        <w:t xml:space="preserve">A </w:t>
      </w:r>
      <w:r w:rsidRPr="00542892">
        <w:t xml:space="preserve">degree of homology between the </w:t>
      </w:r>
      <w:r>
        <w:t>protein engineered maltogenic</w:t>
      </w:r>
      <w:r w:rsidRPr="00542892">
        <w:t xml:space="preserve"> </w:t>
      </w:r>
      <w:r>
        <w:t>alpha-</w:t>
      </w:r>
      <w:r w:rsidRPr="00542892">
        <w:t xml:space="preserve">amylase </w:t>
      </w:r>
      <w:r>
        <w:t>and</w:t>
      </w:r>
      <w:r w:rsidRPr="00542892">
        <w:t xml:space="preserve"> </w:t>
      </w:r>
      <w:r>
        <w:t>several</w:t>
      </w:r>
      <w:r w:rsidRPr="00542892">
        <w:t xml:space="preserve"> respiratory allergen</w:t>
      </w:r>
      <w:r>
        <w:t xml:space="preserve">s was found. However, respiratory allergens are generally not food allergens, and since the enzyme is completely degraded under the conditions of the human stomach, the risk of food allergy </w:t>
      </w:r>
      <w:r>
        <w:rPr>
          <w:lang w:bidi="ar-SA"/>
        </w:rPr>
        <w:t>from the proposed uses of the enzyme is considered to be negligible.</w:t>
      </w:r>
    </w:p>
    <w:p w14:paraId="68C384F6" w14:textId="77777777" w:rsidR="00616FD3" w:rsidRPr="004F484D" w:rsidRDefault="00616FD3" w:rsidP="004F484D">
      <w:pPr>
        <w:rPr>
          <w:lang w:bidi="ar-SA"/>
        </w:rPr>
      </w:pPr>
    </w:p>
    <w:p w14:paraId="5896DA49" w14:textId="12513E66" w:rsidR="00180C41" w:rsidRPr="004F484D" w:rsidRDefault="004F484D" w:rsidP="004F484D">
      <w:r w:rsidRPr="004F484D">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2E40FD43" w14:textId="4520285E" w:rsidR="004F69F6" w:rsidRPr="00932F14" w:rsidRDefault="00D3171B" w:rsidP="004646F8">
      <w:pPr>
        <w:pStyle w:val="Heading2"/>
      </w:pPr>
      <w:bookmarkStart w:id="53" w:name="_Toc175381442"/>
      <w:bookmarkStart w:id="54" w:name="_Toc286391010"/>
      <w:bookmarkStart w:id="55" w:name="_Toc300933426"/>
      <w:bookmarkStart w:id="56" w:name="_Toc59089307"/>
      <w:r>
        <w:t>2</w:t>
      </w:r>
      <w:r w:rsidR="0045556F">
        <w:t>.</w:t>
      </w:r>
      <w:r w:rsidR="00627EA0">
        <w:t>2</w:t>
      </w:r>
      <w:r w:rsidR="00271F00">
        <w:tab/>
      </w:r>
      <w:bookmarkEnd w:id="53"/>
      <w:bookmarkEnd w:id="54"/>
      <w:bookmarkEnd w:id="55"/>
      <w:r w:rsidR="0045556F">
        <w:t>R</w:t>
      </w:r>
      <w:r w:rsidR="00707E72">
        <w:t>isk m</w:t>
      </w:r>
      <w:r w:rsidR="008A35FB">
        <w:t>anagement</w:t>
      </w:r>
      <w:bookmarkEnd w:id="56"/>
    </w:p>
    <w:p w14:paraId="6FD65EC0" w14:textId="3D276B78" w:rsidR="00CF234F" w:rsidRDefault="00CF234F" w:rsidP="00CF234F">
      <w:pPr>
        <w:pStyle w:val="Heading3"/>
      </w:pPr>
      <w:bookmarkStart w:id="57" w:name="_Toc59089308"/>
      <w:bookmarkStart w:id="58" w:name="_Toc300761910"/>
      <w:r>
        <w:t>2.2.1</w:t>
      </w:r>
      <w:r>
        <w:tab/>
        <w:t>Regulatory approval for enzymes</w:t>
      </w:r>
      <w:bookmarkEnd w:id="57"/>
    </w:p>
    <w:p w14:paraId="34CDAFE9" w14:textId="0B0BDC05" w:rsidR="00936EAA" w:rsidRPr="00D2698A" w:rsidRDefault="00936EAA" w:rsidP="00936EAA">
      <w:r w:rsidRPr="00D2698A">
        <w:t xml:space="preserve">FSANZ has concluded that </w:t>
      </w:r>
      <w:r w:rsidR="00CA7E6B" w:rsidRPr="00D2698A">
        <w:t xml:space="preserve">the enzyme of this application, </w:t>
      </w:r>
      <w:r w:rsidRPr="00D2698A">
        <w:t>maltogenic alpha</w:t>
      </w:r>
      <w:r w:rsidR="00F54040" w:rsidRPr="00D2698A">
        <w:t>-</w:t>
      </w:r>
      <w:r w:rsidRPr="00D2698A">
        <w:t xml:space="preserve">amylase meets its stated purpose </w:t>
      </w:r>
      <w:r w:rsidRPr="00D2698A">
        <w:rPr>
          <w:szCs w:val="22"/>
        </w:rPr>
        <w:t xml:space="preserve">as a processing aid in the manufacture of bakery products. </w:t>
      </w:r>
      <w:r w:rsidRPr="00D2698A">
        <w:t>The risk assessment concluded that the enzyme itself, is unlikely to pose allergenicity or toxicity concern</w:t>
      </w:r>
      <w:r w:rsidR="00CA7E6B" w:rsidRPr="00D2698A">
        <w:t>s</w:t>
      </w:r>
      <w:r w:rsidRPr="00D2698A">
        <w:t xml:space="preserve"> and further concluded that in the absence of any identifiable hazard, an ADI of ‘not specified’ is appropriate for the enzyme. </w:t>
      </w:r>
    </w:p>
    <w:p w14:paraId="51E24F77" w14:textId="77777777" w:rsidR="00936EAA" w:rsidRPr="00D2698A" w:rsidRDefault="00936EAA" w:rsidP="00936EAA">
      <w:pPr>
        <w:rPr>
          <w:lang w:bidi="ar-SA"/>
        </w:rPr>
      </w:pPr>
    </w:p>
    <w:p w14:paraId="4E404B7A" w14:textId="77777777" w:rsidR="00936EAA" w:rsidRPr="00D2698A" w:rsidRDefault="00936EAA" w:rsidP="00936EAA">
      <w:r w:rsidRPr="00D2698A">
        <w:t>Therefore, FSANZ prepared a draft variation to permit the use of the enzyme as a processing aid for its stated purpose.</w:t>
      </w:r>
    </w:p>
    <w:p w14:paraId="139C5A32" w14:textId="77777777" w:rsidR="00936EAA" w:rsidRPr="00D2698A" w:rsidRDefault="00936EAA" w:rsidP="00936EAA"/>
    <w:p w14:paraId="703CDF97" w14:textId="77777777" w:rsidR="00936EAA" w:rsidRPr="00D2698A" w:rsidRDefault="00936EAA" w:rsidP="00936EAA">
      <w:r w:rsidRPr="00D2698A">
        <w:t xml:space="preserve">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 </w:t>
      </w:r>
    </w:p>
    <w:p w14:paraId="58B19356" w14:textId="5612F708" w:rsidR="00CF234F" w:rsidRDefault="00CF234F" w:rsidP="00CF234F">
      <w:pPr>
        <w:pStyle w:val="Heading3"/>
      </w:pPr>
      <w:bookmarkStart w:id="59" w:name="_Toc59089309"/>
      <w:r>
        <w:t>2.2.2</w:t>
      </w:r>
      <w:r>
        <w:tab/>
        <w:t>Enzyme and source microorganism nomenclature</w:t>
      </w:r>
      <w:bookmarkEnd w:id="59"/>
    </w:p>
    <w:p w14:paraId="140A2F7B" w14:textId="7F98CE94" w:rsidR="00A321D3" w:rsidRPr="00F50077" w:rsidRDefault="00A321D3" w:rsidP="00A321D3">
      <w:pPr>
        <w:rPr>
          <w:lang w:bidi="ar-SA"/>
        </w:rPr>
      </w:pPr>
      <w:r w:rsidRPr="00F50077">
        <w:rPr>
          <w:lang w:bidi="ar-SA"/>
        </w:rPr>
        <w:t>FSANZ noted that the International Union of Biochemistry and Molecular Biology (IUBMB), the internationally recognised authority for enzyme nomenclature, uses the ‘accepted’ name ‘</w:t>
      </w:r>
      <w:r w:rsidRPr="00F50077">
        <w:t>glucan 1,4-α-maltohydrolase</w:t>
      </w:r>
      <w:r w:rsidRPr="00F50077">
        <w:rPr>
          <w:lang w:bidi="ar-SA"/>
        </w:rPr>
        <w:t xml:space="preserve">’ for the enzyme with an EC number of </w:t>
      </w:r>
      <w:r w:rsidRPr="00F50077">
        <w:t>EC 3.2.1.</w:t>
      </w:r>
      <w:r w:rsidR="00F50077" w:rsidRPr="00F50077">
        <w:t>133</w:t>
      </w:r>
      <w:r w:rsidRPr="00F50077">
        <w:t xml:space="preserve"> </w:t>
      </w:r>
      <w:r w:rsidRPr="00F50077">
        <w:rPr>
          <w:lang w:val="en-AU" w:eastAsia="en-AU"/>
        </w:rPr>
        <w:t xml:space="preserve">(IUBMB </w:t>
      </w:r>
      <w:r w:rsidR="00F50077" w:rsidRPr="00F50077">
        <w:rPr>
          <w:lang w:val="en-AU" w:eastAsia="en-AU"/>
        </w:rPr>
        <w:t>1999</w:t>
      </w:r>
      <w:r w:rsidRPr="00F50077">
        <w:rPr>
          <w:lang w:val="en-AU" w:eastAsia="en-AU"/>
        </w:rPr>
        <w:t>)</w:t>
      </w:r>
      <w:r w:rsidRPr="00F50077">
        <w:rPr>
          <w:lang w:bidi="ar-SA"/>
        </w:rPr>
        <w:t xml:space="preserve">. </w:t>
      </w:r>
      <w:r w:rsidR="00F50077" w:rsidRPr="00F50077">
        <w:rPr>
          <w:lang w:bidi="ar-SA"/>
        </w:rPr>
        <w:t xml:space="preserve">An alternate </w:t>
      </w:r>
      <w:r w:rsidRPr="00F50077">
        <w:rPr>
          <w:lang w:bidi="ar-SA"/>
        </w:rPr>
        <w:t xml:space="preserve">name </w:t>
      </w:r>
      <w:r w:rsidR="00F50077" w:rsidRPr="00F50077">
        <w:rPr>
          <w:lang w:bidi="ar-SA"/>
        </w:rPr>
        <w:t xml:space="preserve">listed is maltogenic alpha-amylase which is the name used by the applicant and that listed in </w:t>
      </w:r>
      <w:r w:rsidRPr="00F50077">
        <w:rPr>
          <w:lang w:bidi="ar-SA"/>
        </w:rPr>
        <w:t>t</w:t>
      </w:r>
      <w:r w:rsidR="00F50077" w:rsidRPr="00F50077">
        <w:rPr>
          <w:lang w:bidi="ar-SA"/>
        </w:rPr>
        <w:t xml:space="preserve">he table to subsection S18—4(5). This is therefore </w:t>
      </w:r>
      <w:r w:rsidRPr="00F50077">
        <w:rPr>
          <w:lang w:bidi="ar-SA"/>
        </w:rPr>
        <w:t>the name that is used in this report and in the proposed drafting variation to the Code.</w:t>
      </w:r>
    </w:p>
    <w:p w14:paraId="65CC4B09" w14:textId="77777777" w:rsidR="00A321D3" w:rsidRPr="00F50077" w:rsidRDefault="00A321D3" w:rsidP="00A321D3">
      <w:pPr>
        <w:rPr>
          <w:lang w:bidi="ar-SA"/>
        </w:rPr>
      </w:pPr>
    </w:p>
    <w:p w14:paraId="76044EE9" w14:textId="7A05D513" w:rsidR="00CF234F" w:rsidRPr="00F50077" w:rsidRDefault="00A321D3" w:rsidP="00A321D3">
      <w:r w:rsidRPr="00F50077">
        <w:rPr>
          <w:lang w:bidi="ar-SA"/>
        </w:rPr>
        <w:t>The nomenclature of the production and gene donor microorganisms was checked and confirmed as being appropriate as listed in the application (see section</w:t>
      </w:r>
      <w:r w:rsidR="00F50077" w:rsidRPr="00F50077">
        <w:rPr>
          <w:lang w:bidi="ar-SA"/>
        </w:rPr>
        <w:t>s</w:t>
      </w:r>
      <w:r w:rsidRPr="00F50077">
        <w:rPr>
          <w:lang w:bidi="ar-SA"/>
        </w:rPr>
        <w:t xml:space="preserve"> 3.</w:t>
      </w:r>
      <w:r w:rsidR="00F50077" w:rsidRPr="00F50077">
        <w:rPr>
          <w:lang w:bidi="ar-SA"/>
        </w:rPr>
        <w:t>1.1 and 3.1.2</w:t>
      </w:r>
      <w:r w:rsidRPr="00F50077">
        <w:rPr>
          <w:lang w:bidi="ar-SA"/>
        </w:rPr>
        <w:t xml:space="preserve"> of SD1). The production organism is </w:t>
      </w:r>
      <w:r w:rsidR="00F50077" w:rsidRPr="00F50077">
        <w:rPr>
          <w:i/>
          <w:lang w:bidi="ar-SA"/>
        </w:rPr>
        <w:t>S. cerevisiae</w:t>
      </w:r>
      <w:r w:rsidRPr="00F50077">
        <w:rPr>
          <w:lang w:bidi="ar-SA"/>
        </w:rPr>
        <w:t xml:space="preserve">, while </w:t>
      </w:r>
      <w:r w:rsidR="00F50077" w:rsidRPr="00F50077">
        <w:rPr>
          <w:i/>
          <w:lang w:bidi="ar-SA"/>
        </w:rPr>
        <w:t>G. stearothermophilus</w:t>
      </w:r>
      <w:r w:rsidRPr="00F50077">
        <w:rPr>
          <w:lang w:bidi="ar-SA"/>
        </w:rPr>
        <w:t xml:space="preserve"> is the gene donor microorganism. These are both already listed as either production, source or donor microorganisms within Schedule 18.</w:t>
      </w:r>
    </w:p>
    <w:p w14:paraId="0B9B20D6" w14:textId="1479DA00" w:rsidR="00CF234F" w:rsidRDefault="00CF234F" w:rsidP="00CF234F">
      <w:pPr>
        <w:pStyle w:val="Heading3"/>
      </w:pPr>
      <w:bookmarkStart w:id="60" w:name="_Toc59089310"/>
      <w:r>
        <w:t>2.2.3</w:t>
      </w:r>
      <w:r>
        <w:tab/>
        <w:t>Labelling requirements</w:t>
      </w:r>
      <w:bookmarkEnd w:id="60"/>
    </w:p>
    <w:p w14:paraId="21ACDE96" w14:textId="28C1CEC2" w:rsidR="00CF234F" w:rsidRPr="00F54040" w:rsidRDefault="00917FDC" w:rsidP="00DD3C5E">
      <w:r>
        <w:t>The relevant labelling requirements related to the proposed permission are detailed below.</w:t>
      </w:r>
    </w:p>
    <w:p w14:paraId="723AF63A" w14:textId="17790ABA" w:rsidR="00CF234F" w:rsidRDefault="00CF234F" w:rsidP="00CF234F">
      <w:pPr>
        <w:pStyle w:val="Heading4"/>
      </w:pPr>
      <w:r>
        <w:t>2.2.3.1</w:t>
      </w:r>
      <w:r>
        <w:tab/>
        <w:t>Labelling requirements for food produced using gene technology</w:t>
      </w:r>
    </w:p>
    <w:p w14:paraId="494E14B8" w14:textId="7C816E92" w:rsidR="0088250B" w:rsidRPr="00F54040" w:rsidRDefault="0088250B" w:rsidP="0088250B">
      <w:r w:rsidRPr="00F54040">
        <w:t>Under current requirements in the Code, processing aids are, in most cases, exempt from the requirement to be declared in the statement of ingredients (</w:t>
      </w:r>
      <w:r w:rsidR="00E74777" w:rsidRPr="00F54040">
        <w:t>see section 1.3.3).</w:t>
      </w:r>
      <w:r w:rsidR="005E70F1" w:rsidRPr="00F54040">
        <w:t xml:space="preserve"> However paragraph 1.5.2—</w:t>
      </w:r>
      <w:r w:rsidRPr="00F54040">
        <w:t>4(1)</w:t>
      </w:r>
      <w:r w:rsidR="005E70F1" w:rsidRPr="00F54040">
        <w:t xml:space="preserve">(b) of </w:t>
      </w:r>
      <w:r w:rsidRPr="00F54040">
        <w:t xml:space="preserve">Standard 1.5.2 overrides this exemption when novel DNA </w:t>
      </w:r>
      <w:r w:rsidR="005E70F1" w:rsidRPr="00F54040">
        <w:t xml:space="preserve">or </w:t>
      </w:r>
      <w:r w:rsidRPr="00F54040">
        <w:lastRenderedPageBreak/>
        <w:t xml:space="preserve">novel </w:t>
      </w:r>
      <w:r w:rsidR="005E70F1" w:rsidRPr="00F54040">
        <w:t xml:space="preserve">protein from the processing aid </w:t>
      </w:r>
      <w:r w:rsidRPr="00F54040">
        <w:t xml:space="preserve">remains present in the final food. In such cases, the name of the processing aid must be declared on the label of the food in conjunction with the statement ‘genetically modified’. </w:t>
      </w:r>
    </w:p>
    <w:p w14:paraId="537DC3B7" w14:textId="77777777" w:rsidR="0088250B" w:rsidRPr="00F54040" w:rsidRDefault="0088250B" w:rsidP="0088250B">
      <w:r w:rsidRPr="00F54040">
        <w:t> </w:t>
      </w:r>
    </w:p>
    <w:p w14:paraId="46284044" w14:textId="35DAD338" w:rsidR="001F561E" w:rsidRPr="00F54040" w:rsidRDefault="001F561E" w:rsidP="001F561E">
      <w:r w:rsidRPr="00F54040">
        <w:t xml:space="preserve">Novel DNA and novel protein is defined in </w:t>
      </w:r>
      <w:r w:rsidR="005E70F1" w:rsidRPr="00F54040">
        <w:t>subsection</w:t>
      </w:r>
      <w:r w:rsidRPr="00F54040">
        <w:t xml:space="preserve"> 1.5.2—4(5) </w:t>
      </w:r>
      <w:r w:rsidR="00F02CB0" w:rsidRPr="00F54040">
        <w:t>t</w:t>
      </w:r>
      <w:r w:rsidRPr="00F54040">
        <w:t>o mean DNA or protein which, as a result of the use of gene technology, is different in chemical sequence or structure from DNA or protein present in counterpart food that has not been produced using gene technology, other than protein that:</w:t>
      </w:r>
    </w:p>
    <w:p w14:paraId="11363CFC" w14:textId="77777777" w:rsidR="001F561E" w:rsidRPr="00F54040" w:rsidRDefault="001F561E" w:rsidP="001F561E">
      <w:r w:rsidRPr="00F54040">
        <w:tab/>
        <w:t>(a)</w:t>
      </w:r>
      <w:r w:rsidRPr="00F54040">
        <w:tab/>
        <w:t xml:space="preserve"> is *used as a processing aid or *used as a food additive; and</w:t>
      </w:r>
    </w:p>
    <w:p w14:paraId="5ED83007" w14:textId="68CE3F93" w:rsidR="001F561E" w:rsidRPr="00F54040" w:rsidRDefault="001F561E" w:rsidP="001F561E">
      <w:r w:rsidRPr="00F54040">
        <w:tab/>
        <w:t>(b)</w:t>
      </w:r>
      <w:r w:rsidRPr="00F54040">
        <w:tab/>
        <w:t>has an amino acid sequence that is found in nature.</w:t>
      </w:r>
    </w:p>
    <w:p w14:paraId="0FDF0EAF" w14:textId="3E68E1F2" w:rsidR="001F561E" w:rsidRPr="00F54040" w:rsidRDefault="001F561E" w:rsidP="0088250B"/>
    <w:p w14:paraId="439EFA85" w14:textId="7421FE4C" w:rsidR="0088250B" w:rsidRPr="00F54040" w:rsidRDefault="00754435" w:rsidP="00754435">
      <w:r w:rsidRPr="00F54040">
        <w:t xml:space="preserve">The application states the enzyme expressed by the production strain is protein engineered, differing from the wild type maltogenic amylase sequence by three amino acids. </w:t>
      </w:r>
      <w:r w:rsidR="0088250B" w:rsidRPr="00F54040">
        <w:t>Therefore, the enzyme protein would be considered novel in relation to the definition.</w:t>
      </w:r>
    </w:p>
    <w:p w14:paraId="44FDA64B" w14:textId="77777777" w:rsidR="0088250B" w:rsidRPr="00F54040" w:rsidRDefault="0088250B" w:rsidP="0088250B"/>
    <w:p w14:paraId="3607D75F" w14:textId="79D78BC1" w:rsidR="00377CDC" w:rsidRPr="00F54040" w:rsidRDefault="00377CDC" w:rsidP="00DD3C5E">
      <w:r w:rsidRPr="00F54040">
        <w:t xml:space="preserve">A food for retail sale or sold to a caterer that contains </w:t>
      </w:r>
      <w:r w:rsidR="00F54040">
        <w:t>maltogenic alpha-</w:t>
      </w:r>
      <w:r w:rsidR="00E74777" w:rsidRPr="00F54040">
        <w:t xml:space="preserve">amylase as an ingredient (for example, the enzyme is used in the manufacture of bread) would </w:t>
      </w:r>
      <w:r w:rsidRPr="00F54040">
        <w:t>be required to be labelled ‘genetically modified’ in conjunction with the name of the</w:t>
      </w:r>
      <w:r w:rsidR="00E74777" w:rsidRPr="00F54040">
        <w:t xml:space="preserve"> enzyme </w:t>
      </w:r>
      <w:r w:rsidRPr="00F54040">
        <w:t>(paragraph 1.5.2—4(1)(b)).</w:t>
      </w:r>
    </w:p>
    <w:p w14:paraId="770C719E" w14:textId="0E18F474" w:rsidR="00CF234F" w:rsidRPr="00F54040" w:rsidRDefault="00CF234F" w:rsidP="00DD3C5E"/>
    <w:p w14:paraId="6E66C407" w14:textId="3D880F70" w:rsidR="00377CDC" w:rsidRPr="00F54040" w:rsidRDefault="00377CDC" w:rsidP="00377CDC">
      <w:r w:rsidRPr="00F54040">
        <w:t xml:space="preserve">However, FSANZ notes if the bread made using the enzyme is not a food for sale itself (for example, an ingredient in a mixed food such as a crumb coating on frozen fish fillets), the enzyme would not be an ingredient in the food for sale. Therefore, the requirement to label </w:t>
      </w:r>
      <w:r w:rsidR="00F54040">
        <w:t>maltogenic alpha-</w:t>
      </w:r>
      <w:r w:rsidR="00E74777" w:rsidRPr="00F54040">
        <w:t xml:space="preserve">amylase </w:t>
      </w:r>
      <w:r w:rsidRPr="00F54040">
        <w:t>as ‘genetically modified’ would not apply because the labelling requirements only apply to food that consists of, or has as an ingredient, a GM food (section 1.5.2—4(1)).</w:t>
      </w:r>
    </w:p>
    <w:p w14:paraId="4DE2E4E9" w14:textId="7C361747" w:rsidR="00CF234F" w:rsidRDefault="00CF234F" w:rsidP="008F0136">
      <w:pPr>
        <w:pStyle w:val="Heading3"/>
        <w:ind w:left="0" w:firstLine="0"/>
      </w:pPr>
      <w:bookmarkStart w:id="61" w:name="_Toc59089311"/>
      <w:r>
        <w:t>2.2.4</w:t>
      </w:r>
      <w:r>
        <w:tab/>
        <w:t>Risk management conclusion</w:t>
      </w:r>
      <w:bookmarkEnd w:id="61"/>
    </w:p>
    <w:p w14:paraId="42E6FFAD" w14:textId="575E0852" w:rsidR="00CF234F" w:rsidRPr="00CA7E6B" w:rsidRDefault="00F02CB0" w:rsidP="00DD3C5E">
      <w:r w:rsidRPr="00CA7E6B">
        <w:t xml:space="preserve">The risk management conclusion is to permit the enzyme, maltogenic alpha-amylase </w:t>
      </w:r>
      <w:r w:rsidR="00CA7E6B" w:rsidRPr="00CA7E6B">
        <w:t xml:space="preserve">(EC 3.2.1.133), protein engineered </w:t>
      </w:r>
      <w:r w:rsidRPr="00CA7E6B">
        <w:t xml:space="preserve">derived from </w:t>
      </w:r>
      <w:r w:rsidRPr="00CA7E6B">
        <w:rPr>
          <w:i/>
        </w:rPr>
        <w:t>S. cerevisiae</w:t>
      </w:r>
      <w:r w:rsidRPr="00CA7E6B">
        <w:t xml:space="preserve">, containing the gene for maltogenic alpha amylase isolated from </w:t>
      </w:r>
      <w:r w:rsidRPr="00CA7E6B">
        <w:rPr>
          <w:i/>
        </w:rPr>
        <w:t>G. stearothermophilus</w:t>
      </w:r>
      <w:r w:rsidRPr="00CA7E6B">
        <w:t xml:space="preserve"> for use as a food processing aid. If approved, the permission will be listed in the table to subsection S18—9(3) of the Code, which includes enzymes permitted for a specific technological purpose. The technological purpose of this enzyme </w:t>
      </w:r>
      <w:r w:rsidR="00E6195E">
        <w:t xml:space="preserve">is as a processing aid used </w:t>
      </w:r>
      <w:r w:rsidRPr="00CA7E6B">
        <w:t>in the manufacture of bakery products</w:t>
      </w:r>
      <w:r w:rsidR="00E6195E">
        <w:t xml:space="preserve"> to</w:t>
      </w:r>
      <w:r w:rsidR="00E6195E" w:rsidRPr="00E6195E">
        <w:t xml:space="preserve"> </w:t>
      </w:r>
      <w:r w:rsidR="00E6195E">
        <w:t>improve the shelf life of bread</w:t>
      </w:r>
      <w:r w:rsidRPr="00CA7E6B">
        <w:t xml:space="preserve">. The maximum level at which the enzyme may be present in the food is an amount consistent with GMP. </w:t>
      </w:r>
      <w:r w:rsidRPr="008F46AD">
        <w:t>The express permission for the enzyme to be used as a processing aid in Schedule 18 of the Code will also provide the permission for the enzyme’s potential presence in the food for sale as a food produced using gene technology.</w:t>
      </w:r>
    </w:p>
    <w:p w14:paraId="6217151A" w14:textId="745D05B0" w:rsidR="00E520FE" w:rsidRPr="00932F14" w:rsidRDefault="00E520FE" w:rsidP="00E520FE">
      <w:pPr>
        <w:pStyle w:val="Heading2"/>
      </w:pPr>
      <w:bookmarkStart w:id="62" w:name="_Toc300933435"/>
      <w:bookmarkStart w:id="63" w:name="_Toc59089312"/>
      <w:r>
        <w:t>2.</w:t>
      </w:r>
      <w:r w:rsidR="00627EA0">
        <w:t>3</w:t>
      </w:r>
      <w:r>
        <w:tab/>
        <w:t>Risk communication</w:t>
      </w:r>
      <w:bookmarkEnd w:id="62"/>
      <w:bookmarkEnd w:id="63"/>
      <w:r>
        <w:t xml:space="preserve"> </w:t>
      </w:r>
    </w:p>
    <w:p w14:paraId="765B971A" w14:textId="6D6B7EA1" w:rsidR="00627EA0" w:rsidRPr="00627EA0" w:rsidRDefault="00627EA0" w:rsidP="00627EA0">
      <w:pPr>
        <w:pStyle w:val="Heading3"/>
        <w:rPr>
          <w:color w:val="auto"/>
        </w:rPr>
      </w:pPr>
      <w:bookmarkStart w:id="64" w:name="_Toc300933437"/>
      <w:bookmarkStart w:id="65" w:name="_Toc286391012"/>
      <w:bookmarkStart w:id="66" w:name="_Toc59089313"/>
      <w:bookmarkStart w:id="67" w:name="_Toc300761912"/>
      <w:bookmarkStart w:id="68" w:name="_Toc300933439"/>
      <w:bookmarkEnd w:id="64"/>
      <w:bookmarkEnd w:id="65"/>
      <w:r>
        <w:t>2.3.1</w:t>
      </w:r>
      <w:r>
        <w:tab/>
        <w:t>Consultation</w:t>
      </w:r>
      <w:bookmarkEnd w:id="66"/>
    </w:p>
    <w:p w14:paraId="5B8CB52E" w14:textId="29A7A1A9" w:rsidR="00627EA0" w:rsidRPr="00751A0A" w:rsidRDefault="00627EA0" w:rsidP="00627EA0">
      <w:r w:rsidRPr="00751A0A">
        <w:rPr>
          <w:szCs w:val="22"/>
        </w:rPr>
        <w:t xml:space="preserve">Consultation is a key part of FSANZ’s standards development process. </w:t>
      </w:r>
      <w:r w:rsidRPr="00751A0A">
        <w:t xml:space="preserve">FSANZ developed and applied a </w:t>
      </w:r>
      <w:r w:rsidR="00854B2B">
        <w:t>standard</w:t>
      </w:r>
      <w:r w:rsidRPr="00751A0A">
        <w:t xml:space="preserve"> communication strategy to this application. All calls for submissions are notified via the Food Standards Notification Circular, media release, FSANZ’s social media tools and Food Standards News.</w:t>
      </w:r>
    </w:p>
    <w:p w14:paraId="400F9DF9" w14:textId="77777777" w:rsidR="00627EA0" w:rsidRPr="00751A0A" w:rsidRDefault="00627EA0" w:rsidP="00627EA0"/>
    <w:p w14:paraId="322C2164" w14:textId="77777777" w:rsidR="00627EA0" w:rsidRPr="00751A0A" w:rsidRDefault="00627EA0" w:rsidP="00627EA0">
      <w:r w:rsidRPr="00751A0A">
        <w:t>The process by which FSANZ considers standard</w:t>
      </w:r>
      <w:r>
        <w:t>s’</w:t>
      </w:r>
      <w:r w:rsidRPr="00751A0A">
        <w:t xml:space="preserve"> development matters is open, accountable, consultative and transparent. Public submissions are called to obtain the views of interested parties on issues raised by the application and the impacts of regulatory options. </w:t>
      </w:r>
    </w:p>
    <w:p w14:paraId="6209BB30" w14:textId="77777777" w:rsidR="00627EA0" w:rsidRPr="00751A0A" w:rsidRDefault="00627EA0" w:rsidP="00627EA0"/>
    <w:p w14:paraId="2A5F13AE" w14:textId="77777777" w:rsidR="00627EA0" w:rsidRPr="005B67B2" w:rsidRDefault="00627EA0" w:rsidP="00627EA0">
      <w:pPr>
        <w:rPr>
          <w:b/>
          <w:bCs/>
        </w:rPr>
      </w:pPr>
      <w:r w:rsidRPr="005B67B2">
        <w:t>The draft variation will be considered for approval by the FSANZ Board taking into account public comments received from this call for submissions.</w:t>
      </w:r>
    </w:p>
    <w:p w14:paraId="23B15904" w14:textId="0385B8BD" w:rsidR="00E520FE" w:rsidRPr="00022DBC" w:rsidRDefault="00022DBC" w:rsidP="00627EA0">
      <w:pPr>
        <w:pStyle w:val="Heading3"/>
      </w:pPr>
      <w:bookmarkStart w:id="69" w:name="_Toc59089314"/>
      <w:r w:rsidRPr="00022DBC">
        <w:lastRenderedPageBreak/>
        <w:t>2.</w:t>
      </w:r>
      <w:r w:rsidR="00627EA0">
        <w:t>3</w:t>
      </w:r>
      <w:r w:rsidRPr="00022DBC">
        <w:t>.2</w:t>
      </w:r>
      <w:r w:rsidR="00E520FE" w:rsidRPr="00022DBC">
        <w:tab/>
        <w:t>World Trade Organization (WTO)</w:t>
      </w:r>
      <w:bookmarkEnd w:id="67"/>
      <w:bookmarkEnd w:id="68"/>
      <w:bookmarkEnd w:id="69"/>
    </w:p>
    <w:p w14:paraId="65B0A706" w14:textId="77777777" w:rsidR="00E520FE" w:rsidRPr="00627EA0" w:rsidRDefault="00E520FE" w:rsidP="00E520FE">
      <w:pPr>
        <w:rPr>
          <w:rFonts w:cs="Arial"/>
        </w:rPr>
      </w:pPr>
      <w:r w:rsidRPr="00627EA0">
        <w:rPr>
          <w:rFonts w:cs="Arial"/>
        </w:rPr>
        <w:t>As members of the World Trade Organization (WTO), Australia and New Zealand are obliged to notify WTO member</w:t>
      </w:r>
      <w:r w:rsidR="00BB5930" w:rsidRPr="00627EA0">
        <w:rPr>
          <w:rFonts w:cs="Arial"/>
        </w:rPr>
        <w:t>s</w:t>
      </w:r>
      <w:r w:rsidRPr="00627EA0">
        <w:rPr>
          <w:rFonts w:cs="Arial"/>
        </w:rPr>
        <w:t xml:space="preserve"> where proposed mandatory regulatory measures are inconsistent with any existing or imminent international standards and the proposed measure may have a significant effect on trade.</w:t>
      </w:r>
    </w:p>
    <w:p w14:paraId="13A181F9" w14:textId="77777777" w:rsidR="00627EA0" w:rsidRPr="00627EA0" w:rsidRDefault="00627EA0" w:rsidP="00E520FE">
      <w:pPr>
        <w:tabs>
          <w:tab w:val="left" w:pos="1560"/>
        </w:tabs>
      </w:pPr>
    </w:p>
    <w:p w14:paraId="5A67CE9B" w14:textId="40E74E91" w:rsidR="00627EA0" w:rsidRPr="00627EA0" w:rsidRDefault="00E520FE" w:rsidP="00627EA0">
      <w:pPr>
        <w:tabs>
          <w:tab w:val="left" w:pos="1560"/>
        </w:tabs>
        <w:rPr>
          <w:rFonts w:cs="Arial"/>
          <w:iCs/>
        </w:rPr>
      </w:pPr>
      <w:r w:rsidRPr="00627EA0">
        <w:rPr>
          <w:rFonts w:cs="Arial"/>
        </w:rPr>
        <w:t>There are</w:t>
      </w:r>
      <w:r w:rsidR="00D000C5">
        <w:rPr>
          <w:rFonts w:cs="Arial"/>
        </w:rPr>
        <w:t xml:space="preserve"> </w:t>
      </w:r>
      <w:r w:rsidR="007925CF">
        <w:rPr>
          <w:rFonts w:cs="Arial"/>
        </w:rPr>
        <w:t>no</w:t>
      </w:r>
      <w:r w:rsidRPr="00627EA0">
        <w:rPr>
          <w:rFonts w:cs="Arial"/>
        </w:rPr>
        <w:t xml:space="preserve"> relevant international standards and amending the Code to </w:t>
      </w:r>
      <w:r w:rsidR="00627EA0" w:rsidRPr="00627EA0">
        <w:rPr>
          <w:rFonts w:cs="Arial"/>
        </w:rPr>
        <w:t>permit a new microbial source of a currently permitted enzyme</w:t>
      </w:r>
      <w:r w:rsidRPr="00627EA0">
        <w:rPr>
          <w:rFonts w:cs="Arial"/>
        </w:rPr>
        <w:t xml:space="preserve"> is unlikely to have a significant effect on international trade as </w:t>
      </w:r>
      <w:r w:rsidR="00627EA0" w:rsidRPr="00627EA0">
        <w:rPr>
          <w:rFonts w:cs="Arial"/>
        </w:rPr>
        <w:t xml:space="preserve">Codex does not have regulations for enzymes used as processing aids. </w:t>
      </w:r>
      <w:r w:rsidR="00627EA0" w:rsidRPr="00627EA0">
        <w:rPr>
          <w:rFonts w:cs="Arial"/>
          <w:iCs/>
        </w:rPr>
        <w:t xml:space="preserve">Therefore, a notification to the WTO under </w:t>
      </w:r>
      <w:r w:rsidR="00627EA0" w:rsidRPr="00627EA0">
        <w:rPr>
          <w:rFonts w:cs="Arial"/>
        </w:rPr>
        <w:t>Australia’s and New Zealand’s</w:t>
      </w:r>
      <w:r w:rsidR="00627EA0" w:rsidRPr="00627EA0">
        <w:rPr>
          <w:rFonts w:cs="Arial"/>
          <w:iCs/>
        </w:rPr>
        <w:t xml:space="preserve"> obligations under the WTO Technical Barriers to Trade or Application of Sanitary and Phytosanitary Measures Agreement was not considered necessary.</w:t>
      </w:r>
    </w:p>
    <w:p w14:paraId="38959684" w14:textId="52128017" w:rsidR="00E520FE" w:rsidRDefault="00022DBC" w:rsidP="00022DBC">
      <w:pPr>
        <w:pStyle w:val="Heading2"/>
      </w:pPr>
      <w:bookmarkStart w:id="70" w:name="_Toc59089315"/>
      <w:r>
        <w:t>2.</w:t>
      </w:r>
      <w:r w:rsidR="00627EA0">
        <w:t>4</w:t>
      </w:r>
      <w:r>
        <w:tab/>
        <w:t>FSANZ Act assessment requirements</w:t>
      </w:r>
      <w:bookmarkEnd w:id="70"/>
    </w:p>
    <w:p w14:paraId="5DBC2902" w14:textId="6D2A99E9" w:rsidR="00726C2F" w:rsidRPr="00311CD5" w:rsidRDefault="00726C2F" w:rsidP="00726C2F">
      <w:r w:rsidRPr="00311CD5">
        <w:t xml:space="preserve">When assessing this </w:t>
      </w:r>
      <w:r w:rsidR="00311CD5" w:rsidRPr="00311CD5">
        <w:t>application</w:t>
      </w:r>
      <w:r w:rsidRPr="00311CD5">
        <w:t xml:space="preserve"> and the subsequent development of a food regulatory measure, FSANZ has had regard to the </w:t>
      </w:r>
      <w:r w:rsidRPr="00311CD5" w:rsidDel="00932F14">
        <w:t xml:space="preserve">following </w:t>
      </w:r>
      <w:r w:rsidRPr="00311CD5">
        <w:t>matters in section 29</w:t>
      </w:r>
      <w:r w:rsidR="00311CD5" w:rsidRPr="00311CD5">
        <w:t xml:space="preserve"> </w:t>
      </w:r>
      <w:r w:rsidRPr="00311CD5">
        <w:t>of the FSANZ Act</w:t>
      </w:r>
      <w:r w:rsidR="00325B35">
        <w:t>.</w:t>
      </w:r>
    </w:p>
    <w:p w14:paraId="167E1084" w14:textId="080DF78B" w:rsidR="00726C2F" w:rsidRPr="00311CD5" w:rsidRDefault="00726C2F" w:rsidP="00726C2F">
      <w:pPr>
        <w:pStyle w:val="Heading3"/>
        <w:rPr>
          <w:color w:val="auto"/>
        </w:rPr>
      </w:pPr>
      <w:bookmarkStart w:id="71" w:name="_Toc59089316"/>
      <w:r w:rsidRPr="00311CD5">
        <w:rPr>
          <w:color w:val="auto"/>
        </w:rPr>
        <w:t>2.</w:t>
      </w:r>
      <w:r w:rsidR="00627EA0" w:rsidRPr="00311CD5">
        <w:rPr>
          <w:color w:val="auto"/>
        </w:rPr>
        <w:t>4</w:t>
      </w:r>
      <w:r w:rsidRPr="00311CD5">
        <w:rPr>
          <w:color w:val="auto"/>
        </w:rPr>
        <w:t>.1</w:t>
      </w:r>
      <w:r w:rsidRPr="00311CD5">
        <w:rPr>
          <w:color w:val="auto"/>
        </w:rPr>
        <w:tab/>
        <w:t>Section 29</w:t>
      </w:r>
      <w:bookmarkEnd w:id="71"/>
    </w:p>
    <w:p w14:paraId="7D4C42CF" w14:textId="07F1B30F" w:rsidR="00726C2F" w:rsidRDefault="00195254" w:rsidP="00726C2F">
      <w:pPr>
        <w:pStyle w:val="Heading4"/>
      </w:pPr>
      <w:r>
        <w:t>2.</w:t>
      </w:r>
      <w:r w:rsidR="00620271">
        <w:t>4</w:t>
      </w:r>
      <w:r w:rsidR="00F930B2">
        <w:t>.1.1</w:t>
      </w:r>
      <w:r w:rsidR="00F930B2">
        <w:tab/>
        <w:t>Consideration</w:t>
      </w:r>
      <w:r>
        <w:rPr>
          <w:lang w:val="en-AU"/>
        </w:rPr>
        <w:t xml:space="preserve"> of costs and benefits</w:t>
      </w:r>
    </w:p>
    <w:p w14:paraId="7E3BCA59" w14:textId="77777777" w:rsidR="008876E0" w:rsidRPr="00F9067B" w:rsidRDefault="008876E0" w:rsidP="008876E0">
      <w:pPr>
        <w:rPr>
          <w:lang w:bidi="ar-SA"/>
        </w:rPr>
      </w:pPr>
      <w:r w:rsidRPr="00F9067B">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the use of the new </w:t>
      </w:r>
      <w:r>
        <w:rPr>
          <w:lang w:bidi="ar-SA"/>
        </w:rPr>
        <w:t xml:space="preserve">enzyme processing </w:t>
      </w:r>
      <w:r w:rsidRPr="00F9067B">
        <w:rPr>
          <w:lang w:bidi="ar-SA"/>
        </w:rPr>
        <w:t xml:space="preserve">aid is voluntary once the application has been successfully approved. This standing exemption relates to the introduction of a food to the food supply that has been determined to be safe. </w:t>
      </w:r>
    </w:p>
    <w:p w14:paraId="56CEBDB4" w14:textId="77777777" w:rsidR="008876E0" w:rsidRPr="00F9067B" w:rsidRDefault="008876E0" w:rsidP="008876E0">
      <w:pPr>
        <w:rPr>
          <w:lang w:bidi="ar-SA"/>
        </w:rPr>
      </w:pPr>
    </w:p>
    <w:p w14:paraId="54508884" w14:textId="77777777" w:rsidR="008876E0" w:rsidRPr="00F9067B" w:rsidRDefault="008876E0" w:rsidP="008876E0">
      <w:pPr>
        <w:rPr>
          <w:lang w:bidi="ar-SA"/>
        </w:rPr>
      </w:pPr>
      <w:r w:rsidRPr="00F9067B">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Pr>
          <w:lang w:bidi="ar-SA"/>
        </w:rPr>
        <w:t xml:space="preserve">paragraph </w:t>
      </w:r>
      <w:r w:rsidRPr="00F9067B">
        <w:rPr>
          <w:lang w:bidi="ar-SA"/>
        </w:rPr>
        <w:t>29(2)(a)</w:t>
      </w:r>
      <w:r>
        <w:rPr>
          <w:lang w:bidi="ar-SA"/>
        </w:rPr>
        <w:t xml:space="preserve"> of the FSANZ Act</w:t>
      </w:r>
      <w:r w:rsidRPr="00F9067B">
        <w:rPr>
          <w:lang w:bidi="ar-SA"/>
        </w:rPr>
        <w:t xml:space="preserve">). </w:t>
      </w:r>
    </w:p>
    <w:p w14:paraId="30921FE6" w14:textId="77777777" w:rsidR="008876E0" w:rsidRPr="00F9067B" w:rsidRDefault="008876E0" w:rsidP="008876E0">
      <w:pPr>
        <w:rPr>
          <w:lang w:bidi="ar-SA"/>
        </w:rPr>
      </w:pPr>
    </w:p>
    <w:p w14:paraId="70DE7C44" w14:textId="272AB5B7" w:rsidR="008876E0" w:rsidRPr="00F9067B" w:rsidRDefault="008876E0" w:rsidP="008876E0">
      <w:pPr>
        <w:rPr>
          <w:lang w:bidi="ar-SA"/>
        </w:rPr>
      </w:pPr>
      <w:r w:rsidRPr="00F9067B">
        <w:rPr>
          <w:lang w:bidi="ar-SA"/>
        </w:rPr>
        <w:t>The purpose of this consideration is to determine if the community, government</w:t>
      </w:r>
      <w:r>
        <w:rPr>
          <w:lang w:bidi="ar-SA"/>
        </w:rPr>
        <w:t xml:space="preserve"> and</w:t>
      </w:r>
      <w:r w:rsidRPr="00F9067B">
        <w:rPr>
          <w:lang w:bidi="ar-SA"/>
        </w:rPr>
        <w:t xml:space="preserve"> industry as a whole is likely to benefit, on balance, from a move from the status quo (i.e. rejecting the application). This analysis considers permitting </w:t>
      </w:r>
      <w:r w:rsidRPr="00F9067B">
        <w:t xml:space="preserve">the use of </w:t>
      </w:r>
      <w:r w:rsidRPr="008876E0">
        <w:t xml:space="preserve">maltogenic alpha-amylase derived from </w:t>
      </w:r>
      <w:r w:rsidR="00386D26">
        <w:t>a</w:t>
      </w:r>
      <w:r w:rsidRPr="008876E0">
        <w:t xml:space="preserve"> GM </w:t>
      </w:r>
      <w:r w:rsidR="00386D26">
        <w:t xml:space="preserve">strain of </w:t>
      </w:r>
      <w:r w:rsidRPr="008876E0">
        <w:rPr>
          <w:i/>
        </w:rPr>
        <w:t>S. cerevisiae</w:t>
      </w:r>
      <w:r w:rsidRPr="004E1EB9">
        <w:rPr>
          <w:rFonts w:eastAsia="Calibri"/>
          <w:i/>
          <w:iCs/>
          <w:lang w:eastAsia="en-AU"/>
        </w:rPr>
        <w:t xml:space="preserve"> </w:t>
      </w:r>
      <w:r w:rsidRPr="00CA4241">
        <w:t>as a processing aid into the table to subsection S18—9(3)</w:t>
      </w:r>
      <w:r>
        <w:t xml:space="preserve"> of the Code,</w:t>
      </w:r>
      <w:r w:rsidRPr="00F70E70">
        <w:t xml:space="preserve"> </w:t>
      </w:r>
      <w:r w:rsidRPr="00CA4241">
        <w:t>which includes enzymes permitted for a specific technological purpose</w:t>
      </w:r>
      <w:r w:rsidRPr="00F9067B">
        <w:rPr>
          <w:lang w:bidi="ar-SA"/>
        </w:rPr>
        <w:t xml:space="preserve">. FSANZ is of the view that no other realistic food regulatory measures exist, however information received </w:t>
      </w:r>
      <w:r>
        <w:rPr>
          <w:lang w:bidi="ar-SA"/>
        </w:rPr>
        <w:t xml:space="preserve">during public consultation </w:t>
      </w:r>
      <w:r w:rsidRPr="00F9067B">
        <w:rPr>
          <w:lang w:bidi="ar-SA"/>
        </w:rPr>
        <w:t>may result in FSANZ arriving at a different outcome.</w:t>
      </w:r>
    </w:p>
    <w:p w14:paraId="22522202" w14:textId="77777777" w:rsidR="008876E0" w:rsidRPr="00F9067B" w:rsidRDefault="008876E0" w:rsidP="008876E0">
      <w:pPr>
        <w:rPr>
          <w:lang w:bidi="ar-SA"/>
        </w:rPr>
      </w:pPr>
    </w:p>
    <w:p w14:paraId="43EF7062" w14:textId="77777777" w:rsidR="008876E0" w:rsidRDefault="008876E0" w:rsidP="008876E0">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34913357" w14:textId="12B3EA0E" w:rsidR="008876E0" w:rsidRDefault="008876E0" w:rsidP="008876E0">
      <w:pPr>
        <w:widowControl/>
        <w:rPr>
          <w:rStyle w:val="Heading5Char"/>
          <w:rFonts w:cs="Arial"/>
        </w:rPr>
      </w:pPr>
    </w:p>
    <w:p w14:paraId="416B5AA3" w14:textId="64A8D9FF" w:rsidR="008876E0" w:rsidRPr="002540C6" w:rsidRDefault="008876E0" w:rsidP="008876E0">
      <w:pPr>
        <w:pStyle w:val="FSFigureTitle"/>
        <w:rPr>
          <w:highlight w:val="yellow"/>
        </w:rPr>
      </w:pPr>
      <w:r w:rsidRPr="00220B75">
        <w:rPr>
          <w:rStyle w:val="Heading5Char"/>
          <w:i/>
        </w:rPr>
        <w:t xml:space="preserve">Costs and benefits of permitting </w:t>
      </w:r>
      <w:r w:rsidRPr="00F70E70">
        <w:t>the use of enzyme</w:t>
      </w:r>
      <w:r w:rsidRPr="000850A6">
        <w:rPr>
          <w:rFonts w:eastAsia="Calibri"/>
          <w:lang w:eastAsia="en-AU"/>
        </w:rPr>
        <w:t xml:space="preserve"> </w:t>
      </w:r>
      <w:r w:rsidRPr="008876E0">
        <w:t>maltogenic alpha-amylase derived from GM S. cerevisiae</w:t>
      </w:r>
    </w:p>
    <w:p w14:paraId="4E80E460" w14:textId="77777777" w:rsidR="008876E0" w:rsidRDefault="008876E0" w:rsidP="008876E0">
      <w:pPr>
        <w:rPr>
          <w:rFonts w:eastAsia="Calibri"/>
          <w:lang w:eastAsia="en-AU"/>
        </w:rPr>
      </w:pPr>
    </w:p>
    <w:p w14:paraId="41C60374" w14:textId="77777777" w:rsidR="008876E0" w:rsidRPr="005D456C" w:rsidRDefault="008876E0" w:rsidP="008876E0">
      <w:pPr>
        <w:rPr>
          <w:rFonts w:eastAsia="Calibri"/>
          <w:i/>
          <w:lang w:eastAsia="en-AU"/>
        </w:rPr>
      </w:pPr>
      <w:r w:rsidRPr="005D456C">
        <w:rPr>
          <w:rFonts w:eastAsia="Calibri"/>
          <w:i/>
          <w:lang w:eastAsia="en-AU"/>
        </w:rPr>
        <w:t>Industry</w:t>
      </w:r>
    </w:p>
    <w:p w14:paraId="647F450B" w14:textId="77777777" w:rsidR="008876E0" w:rsidRDefault="008876E0" w:rsidP="008876E0"/>
    <w:p w14:paraId="018890EA" w14:textId="5A08FB60" w:rsidR="008876E0" w:rsidRDefault="001B10DB" w:rsidP="008876E0">
      <w:r>
        <w:t>Maltogenic a</w:t>
      </w:r>
      <w:r w:rsidR="008876E0">
        <w:t>lpha-amylase</w:t>
      </w:r>
      <w:r w:rsidR="008876E0" w:rsidRPr="002776C7">
        <w:t xml:space="preserve"> </w:t>
      </w:r>
      <w:r>
        <w:t>may help</w:t>
      </w:r>
      <w:r w:rsidR="008876E0" w:rsidRPr="002540C6">
        <w:t xml:space="preserve"> </w:t>
      </w:r>
      <w:r>
        <w:t xml:space="preserve">reduce crumb firmness and staling in bread, thereby </w:t>
      </w:r>
      <w:r>
        <w:lastRenderedPageBreak/>
        <w:t>improving the shelf life of bread</w:t>
      </w:r>
      <w:r w:rsidR="008876E0">
        <w:t>.</w:t>
      </w:r>
      <w:r w:rsidR="008876E0" w:rsidRPr="00D318E9">
        <w:t xml:space="preserve"> </w:t>
      </w:r>
      <w:r w:rsidR="008876E0" w:rsidRPr="002540C6">
        <w:t xml:space="preserve">Due to the voluntary nature of the permission, industry will use the </w:t>
      </w:r>
      <w:r>
        <w:t>maltogenic alpha-amylase</w:t>
      </w:r>
      <w:r w:rsidRPr="002776C7">
        <w:t xml:space="preserve"> </w:t>
      </w:r>
      <w:r w:rsidR="008876E0" w:rsidRPr="002540C6">
        <w:t xml:space="preserve">enzyme </w:t>
      </w:r>
      <w:r w:rsidR="008876E0" w:rsidRPr="0032190A">
        <w:t>where they believe a net benefit exists. Th</w:t>
      </w:r>
      <w:r>
        <w:t xml:space="preserve">is enzyme is already available </w:t>
      </w:r>
      <w:r w:rsidR="008876E0" w:rsidRPr="0032190A">
        <w:t xml:space="preserve">to industry </w:t>
      </w:r>
      <w:r>
        <w:t>from a different source. It may</w:t>
      </w:r>
      <w:r w:rsidR="009B4016">
        <w:t xml:space="preserve"> benefit </w:t>
      </w:r>
      <w:r w:rsidR="008876E0" w:rsidRPr="0032190A">
        <w:t>industry to</w:t>
      </w:r>
      <w:r w:rsidR="008876E0">
        <w:t xml:space="preserve"> have</w:t>
      </w:r>
      <w:r w:rsidR="008876E0" w:rsidRPr="0032190A">
        <w:t xml:space="preserve"> </w:t>
      </w:r>
      <w:r w:rsidR="009B4016">
        <w:t xml:space="preserve">this </w:t>
      </w:r>
      <w:r w:rsidR="008876E0" w:rsidRPr="0032190A">
        <w:t xml:space="preserve">additional </w:t>
      </w:r>
      <w:r>
        <w:t>w</w:t>
      </w:r>
      <w:r w:rsidR="009B4016">
        <w:t>ay</w:t>
      </w:r>
      <w:r>
        <w:t xml:space="preserve"> of sourcing this enzyme</w:t>
      </w:r>
      <w:r w:rsidR="008876E0" w:rsidRPr="0032190A">
        <w:t xml:space="preserve">, especially where </w:t>
      </w:r>
      <w:r>
        <w:t>it saves on costs.</w:t>
      </w:r>
      <w:r w:rsidR="008876E0" w:rsidRPr="0032190A">
        <w:t xml:space="preserve"> </w:t>
      </w:r>
    </w:p>
    <w:p w14:paraId="6F2C1348" w14:textId="77777777" w:rsidR="008876E0" w:rsidRPr="0032190A" w:rsidRDefault="008876E0" w:rsidP="008876E0"/>
    <w:p w14:paraId="08ECACCB" w14:textId="15381ADB" w:rsidR="008876E0" w:rsidRDefault="001B10DB" w:rsidP="008876E0">
      <w:pPr>
        <w:tabs>
          <w:tab w:val="left" w:pos="993"/>
        </w:tabs>
        <w:rPr>
          <w:lang w:bidi="ar-SA"/>
        </w:rPr>
      </w:pPr>
      <w:r>
        <w:t xml:space="preserve">Producing maltogenic </w:t>
      </w:r>
      <w:r>
        <w:rPr>
          <w:lang w:bidi="ar-SA"/>
        </w:rPr>
        <w:t>alpha-am</w:t>
      </w:r>
      <w:r w:rsidRPr="001B10DB">
        <w:rPr>
          <w:lang w:bidi="ar-SA"/>
        </w:rPr>
        <w:t xml:space="preserve">ylase </w:t>
      </w:r>
      <w:r>
        <w:rPr>
          <w:lang w:bidi="ar-SA"/>
        </w:rPr>
        <w:t xml:space="preserve">from </w:t>
      </w:r>
      <w:r w:rsidRPr="00F930B2">
        <w:rPr>
          <w:lang w:bidi="ar-SA"/>
        </w:rPr>
        <w:t xml:space="preserve">GM </w:t>
      </w:r>
      <w:r w:rsidR="00F21C21" w:rsidRPr="00D000C5">
        <w:rPr>
          <w:i/>
          <w:lang w:bidi="ar-SA"/>
        </w:rPr>
        <w:t>S.</w:t>
      </w:r>
      <w:r w:rsidR="00880B9E">
        <w:rPr>
          <w:i/>
          <w:lang w:bidi="ar-SA"/>
        </w:rPr>
        <w:t xml:space="preserve"> </w:t>
      </w:r>
      <w:r w:rsidRPr="00D000C5">
        <w:rPr>
          <w:i/>
          <w:lang w:bidi="ar-SA"/>
        </w:rPr>
        <w:t>cerevisiae</w:t>
      </w:r>
      <w:r>
        <w:t xml:space="preserve"> is already permitted</w:t>
      </w:r>
      <w:r w:rsidR="008876E0" w:rsidRPr="003221C5">
        <w:t xml:space="preserve"> </w:t>
      </w:r>
      <w:r w:rsidR="008876E0" w:rsidRPr="00DF39E6">
        <w:rPr>
          <w:rFonts w:eastAsia="Calibri"/>
          <w:lang w:eastAsia="en-AU"/>
        </w:rPr>
        <w:t xml:space="preserve">the </w:t>
      </w:r>
      <w:r w:rsidR="008876E0" w:rsidRPr="003221C5">
        <w:t>USA</w:t>
      </w:r>
      <w:r>
        <w:t xml:space="preserve"> with permissions being sought in the European Union and Canada</w:t>
      </w:r>
      <w:r w:rsidR="008876E0">
        <w:t>.</w:t>
      </w:r>
      <w:r w:rsidR="008876E0" w:rsidRPr="00DF39E6">
        <w:rPr>
          <w:rFonts w:eastAsia="Calibri"/>
          <w:lang w:eastAsia="en-AU"/>
        </w:rPr>
        <w:t xml:space="preserve"> </w:t>
      </w:r>
      <w:r w:rsidR="008876E0" w:rsidRPr="00DF39E6">
        <w:rPr>
          <w:lang w:bidi="ar-SA"/>
        </w:rPr>
        <w:t xml:space="preserve">The international permissions </w:t>
      </w:r>
      <w:r w:rsidR="008876E0">
        <w:rPr>
          <w:lang w:bidi="ar-SA"/>
        </w:rPr>
        <w:t>for</w:t>
      </w:r>
      <w:r w:rsidR="008876E0" w:rsidRPr="00DF39E6">
        <w:rPr>
          <w:lang w:bidi="ar-SA"/>
        </w:rPr>
        <w:t xml:space="preserve"> th</w:t>
      </w:r>
      <w:r>
        <w:rPr>
          <w:lang w:bidi="ar-SA"/>
        </w:rPr>
        <w:t xml:space="preserve">at additional source of this </w:t>
      </w:r>
      <w:r w:rsidR="008876E0" w:rsidRPr="00DF39E6">
        <w:rPr>
          <w:lang w:bidi="ar-SA"/>
        </w:rPr>
        <w:t>enz</w:t>
      </w:r>
      <w:r w:rsidR="008876E0" w:rsidRPr="005B3629">
        <w:rPr>
          <w:lang w:bidi="ar-SA"/>
        </w:rPr>
        <w:t>yme may be a business opportunity for Australia</w:t>
      </w:r>
      <w:r w:rsidR="008876E0">
        <w:rPr>
          <w:lang w:bidi="ar-SA"/>
        </w:rPr>
        <w:t>n and</w:t>
      </w:r>
      <w:r w:rsidR="008876E0" w:rsidRPr="005B3629">
        <w:rPr>
          <w:lang w:bidi="ar-SA"/>
        </w:rPr>
        <w:t xml:space="preserve"> New Zealand industries, although there may also be competing imports from these countries into the domestic market.</w:t>
      </w:r>
    </w:p>
    <w:p w14:paraId="7AAD9B85" w14:textId="77777777" w:rsidR="008876E0" w:rsidRDefault="008876E0" w:rsidP="008876E0">
      <w:pPr>
        <w:rPr>
          <w:i/>
          <w:lang w:bidi="ar-SA"/>
        </w:rPr>
      </w:pPr>
    </w:p>
    <w:p w14:paraId="71342ADC" w14:textId="77777777" w:rsidR="008876E0" w:rsidRPr="005D456C" w:rsidRDefault="008876E0" w:rsidP="008876E0">
      <w:pPr>
        <w:rPr>
          <w:i/>
          <w:lang w:bidi="ar-SA"/>
        </w:rPr>
      </w:pPr>
      <w:r w:rsidRPr="005D456C">
        <w:rPr>
          <w:i/>
          <w:lang w:bidi="ar-SA"/>
        </w:rPr>
        <w:t>Consumers</w:t>
      </w:r>
    </w:p>
    <w:p w14:paraId="795D2956" w14:textId="77777777" w:rsidR="008876E0" w:rsidRDefault="008876E0" w:rsidP="008876E0">
      <w:pPr>
        <w:rPr>
          <w:lang w:bidi="ar-SA"/>
        </w:rPr>
      </w:pPr>
    </w:p>
    <w:p w14:paraId="0607CC58" w14:textId="77657C78" w:rsidR="008876E0" w:rsidRPr="00F9067B" w:rsidRDefault="008876E0" w:rsidP="008876E0">
      <w:pPr>
        <w:rPr>
          <w:lang w:bidi="ar-SA"/>
        </w:rPr>
      </w:pPr>
      <w:r>
        <w:rPr>
          <w:lang w:bidi="ar-SA"/>
        </w:rPr>
        <w:t>Industry may pass some of the</w:t>
      </w:r>
      <w:r w:rsidRPr="00F9067B">
        <w:rPr>
          <w:lang w:bidi="ar-SA"/>
        </w:rPr>
        <w:t xml:space="preserve"> </w:t>
      </w:r>
      <w:r>
        <w:rPr>
          <w:lang w:bidi="ar-SA"/>
        </w:rPr>
        <w:t xml:space="preserve">cost savings </w:t>
      </w:r>
      <w:r w:rsidR="009B4016">
        <w:rPr>
          <w:lang w:bidi="ar-SA"/>
        </w:rPr>
        <w:t xml:space="preserve">to consumers where it is </w:t>
      </w:r>
      <w:r w:rsidR="001B10DB">
        <w:rPr>
          <w:lang w:bidi="ar-SA"/>
        </w:rPr>
        <w:t xml:space="preserve">cheaper </w:t>
      </w:r>
      <w:r w:rsidR="009B4016">
        <w:rPr>
          <w:lang w:bidi="ar-SA"/>
        </w:rPr>
        <w:t xml:space="preserve">to </w:t>
      </w:r>
      <w:r w:rsidR="001B10DB">
        <w:rPr>
          <w:lang w:bidi="ar-SA"/>
        </w:rPr>
        <w:t>sourc</w:t>
      </w:r>
      <w:r w:rsidR="009B4016">
        <w:rPr>
          <w:lang w:bidi="ar-SA"/>
        </w:rPr>
        <w:t xml:space="preserve">e </w:t>
      </w:r>
      <w:r w:rsidR="001A2DA1">
        <w:t>maltogenic alpha-amylase</w:t>
      </w:r>
      <w:r>
        <w:rPr>
          <w:lang w:bidi="ar-SA"/>
        </w:rPr>
        <w:t xml:space="preserve"> enzyme </w:t>
      </w:r>
      <w:r w:rsidR="009B4016">
        <w:rPr>
          <w:lang w:bidi="ar-SA"/>
        </w:rPr>
        <w:t xml:space="preserve">from GM </w:t>
      </w:r>
      <w:r w:rsidR="009B4016" w:rsidRPr="00D000C5">
        <w:rPr>
          <w:i/>
          <w:lang w:bidi="ar-SA"/>
        </w:rPr>
        <w:t>S</w:t>
      </w:r>
      <w:r w:rsidR="00F21C21" w:rsidRPr="00D000C5">
        <w:rPr>
          <w:i/>
          <w:lang w:bidi="ar-SA"/>
        </w:rPr>
        <w:t>.</w:t>
      </w:r>
      <w:r w:rsidR="009B4016" w:rsidRPr="00D000C5">
        <w:rPr>
          <w:i/>
          <w:lang w:bidi="ar-SA"/>
        </w:rPr>
        <w:t xml:space="preserve"> cerevisiae</w:t>
      </w:r>
      <w:r>
        <w:rPr>
          <w:lang w:bidi="ar-SA"/>
        </w:rPr>
        <w:t>.</w:t>
      </w:r>
      <w:r w:rsidRPr="00F9067B">
        <w:rPr>
          <w:lang w:bidi="ar-SA"/>
        </w:rPr>
        <w:t xml:space="preserve"> </w:t>
      </w:r>
      <w:r>
        <w:rPr>
          <w:lang w:bidi="ar-SA"/>
        </w:rPr>
        <w:t xml:space="preserve">Consumers may also benefit from </w:t>
      </w:r>
      <w:r w:rsidR="001A2DA1">
        <w:rPr>
          <w:lang w:bidi="ar-SA"/>
        </w:rPr>
        <w:t>a greater number of higher</w:t>
      </w:r>
      <w:r>
        <w:rPr>
          <w:lang w:bidi="ar-SA"/>
        </w:rPr>
        <w:t xml:space="preserve"> quality</w:t>
      </w:r>
      <w:r w:rsidR="001A2DA1">
        <w:rPr>
          <w:lang w:bidi="ar-SA"/>
        </w:rPr>
        <w:t xml:space="preserve"> bread products if this additional source of </w:t>
      </w:r>
      <w:r w:rsidR="001A2DA1">
        <w:t xml:space="preserve">maltogenic </w:t>
      </w:r>
      <w:r w:rsidR="001A2DA1">
        <w:rPr>
          <w:lang w:bidi="ar-SA"/>
        </w:rPr>
        <w:t>alpha-am</w:t>
      </w:r>
      <w:r w:rsidR="001A2DA1" w:rsidRPr="001B10DB">
        <w:rPr>
          <w:lang w:bidi="ar-SA"/>
        </w:rPr>
        <w:t>ylase</w:t>
      </w:r>
      <w:r w:rsidR="001A2DA1">
        <w:rPr>
          <w:lang w:bidi="ar-SA"/>
        </w:rPr>
        <w:t xml:space="preserve"> leads to greater use of the enzyme</w:t>
      </w:r>
      <w:r>
        <w:rPr>
          <w:lang w:bidi="ar-SA"/>
        </w:rPr>
        <w:t>.</w:t>
      </w:r>
    </w:p>
    <w:p w14:paraId="7437086F" w14:textId="77777777" w:rsidR="008876E0" w:rsidRPr="00F9067B" w:rsidRDefault="008876E0" w:rsidP="008876E0">
      <w:pPr>
        <w:rPr>
          <w:lang w:bidi="ar-SA"/>
        </w:rPr>
      </w:pPr>
    </w:p>
    <w:p w14:paraId="7E4B7A90" w14:textId="77777777" w:rsidR="008876E0" w:rsidRPr="005D456C" w:rsidRDefault="008876E0" w:rsidP="008876E0">
      <w:pPr>
        <w:rPr>
          <w:i/>
          <w:lang w:bidi="ar-SA"/>
        </w:rPr>
      </w:pPr>
      <w:r w:rsidRPr="005D456C">
        <w:rPr>
          <w:i/>
          <w:lang w:bidi="ar-SA"/>
        </w:rPr>
        <w:t>Government</w:t>
      </w:r>
    </w:p>
    <w:p w14:paraId="30A9EA6A" w14:textId="77777777" w:rsidR="008876E0" w:rsidRDefault="008876E0" w:rsidP="008876E0">
      <w:pPr>
        <w:rPr>
          <w:lang w:bidi="ar-SA"/>
        </w:rPr>
      </w:pPr>
    </w:p>
    <w:p w14:paraId="0192A0FB" w14:textId="572EE8F7" w:rsidR="008876E0" w:rsidRDefault="001A2DA1" w:rsidP="008876E0">
      <w:pPr>
        <w:rPr>
          <w:lang w:bidi="ar-SA"/>
        </w:rPr>
      </w:pPr>
      <w:r>
        <w:rPr>
          <w:lang w:bidi="ar-SA"/>
        </w:rPr>
        <w:t xml:space="preserve">Permitting this additional source of </w:t>
      </w:r>
      <w:r w:rsidR="00020E2D">
        <w:t xml:space="preserve">maltogenic </w:t>
      </w:r>
      <w:r w:rsidR="00020E2D">
        <w:rPr>
          <w:lang w:bidi="ar-SA"/>
        </w:rPr>
        <w:t>alpha-am</w:t>
      </w:r>
      <w:r w:rsidR="00020E2D" w:rsidRPr="001B10DB">
        <w:rPr>
          <w:lang w:bidi="ar-SA"/>
        </w:rPr>
        <w:t>ylase</w:t>
      </w:r>
      <w:r w:rsidR="008876E0" w:rsidRPr="00F9067B">
        <w:rPr>
          <w:lang w:bidi="ar-SA"/>
        </w:rPr>
        <w:t xml:space="preserve"> may result in a small cost to government in terms of adding the </w:t>
      </w:r>
      <w:r w:rsidR="00020E2D">
        <w:rPr>
          <w:lang w:bidi="ar-SA"/>
        </w:rPr>
        <w:t>permitted source</w:t>
      </w:r>
      <w:r w:rsidR="008876E0" w:rsidRPr="00F9067B">
        <w:rPr>
          <w:lang w:bidi="ar-SA"/>
        </w:rPr>
        <w:t xml:space="preserve"> to the current range of processing aids that are monitored for compliance.</w:t>
      </w:r>
    </w:p>
    <w:p w14:paraId="713660B2" w14:textId="77777777" w:rsidR="008876E0" w:rsidRPr="00F9067B" w:rsidRDefault="008876E0" w:rsidP="008876E0">
      <w:pPr>
        <w:rPr>
          <w:lang w:bidi="ar-SA"/>
        </w:rPr>
      </w:pPr>
    </w:p>
    <w:p w14:paraId="4E28909D" w14:textId="77777777" w:rsidR="008876E0" w:rsidRDefault="008876E0" w:rsidP="008876E0">
      <w:pPr>
        <w:rPr>
          <w:i/>
        </w:rPr>
      </w:pPr>
      <w:r w:rsidRPr="00915217">
        <w:rPr>
          <w:i/>
        </w:rPr>
        <w:t>Conclusions from cost benefit considerations</w:t>
      </w:r>
    </w:p>
    <w:p w14:paraId="0540B779" w14:textId="77777777" w:rsidR="008876E0" w:rsidRPr="00915217" w:rsidRDefault="008876E0" w:rsidP="008876E0">
      <w:pPr>
        <w:rPr>
          <w:i/>
        </w:rPr>
      </w:pPr>
    </w:p>
    <w:p w14:paraId="6DDC6AE3" w14:textId="4C41D1FC" w:rsidR="00726C2F" w:rsidRDefault="008876E0" w:rsidP="00726C2F">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t xml:space="preserve">the </w:t>
      </w:r>
      <w:r w:rsidRPr="005B3629">
        <w:t xml:space="preserve">enzyme </w:t>
      </w:r>
      <w:r w:rsidR="00020E2D">
        <w:t xml:space="preserve">maltogenic </w:t>
      </w:r>
      <w:r w:rsidR="00020E2D">
        <w:rPr>
          <w:lang w:bidi="ar-SA"/>
        </w:rPr>
        <w:t>alpha-am</w:t>
      </w:r>
      <w:r w:rsidR="00020E2D" w:rsidRPr="001B10DB">
        <w:rPr>
          <w:lang w:bidi="ar-SA"/>
        </w:rPr>
        <w:t xml:space="preserve">ylase </w:t>
      </w:r>
      <w:r w:rsidR="00020E2D">
        <w:rPr>
          <w:lang w:bidi="ar-SA"/>
        </w:rPr>
        <w:t xml:space="preserve">from GM </w:t>
      </w:r>
      <w:r w:rsidR="00F21C21" w:rsidRPr="00D000C5">
        <w:rPr>
          <w:i/>
          <w:lang w:bidi="ar-SA"/>
        </w:rPr>
        <w:t>S.</w:t>
      </w:r>
      <w:r w:rsidR="00D000C5">
        <w:rPr>
          <w:i/>
          <w:lang w:bidi="ar-SA"/>
        </w:rPr>
        <w:t xml:space="preserve"> </w:t>
      </w:r>
      <w:r w:rsidR="00020E2D" w:rsidRPr="00D000C5">
        <w:rPr>
          <w:i/>
          <w:lang w:bidi="ar-SA"/>
        </w:rPr>
        <w:t>cerevisiae</w:t>
      </w:r>
      <w:r w:rsidR="00020E2D">
        <w:t xml:space="preserve"> </w:t>
      </w:r>
      <w:r>
        <w:rPr>
          <w:lang w:bidi="ar-SA"/>
        </w:rPr>
        <w:t xml:space="preserve">for the proposed technological purposes </w:t>
      </w:r>
      <w:r w:rsidRPr="00F9067B">
        <w:rPr>
          <w:lang w:bidi="ar-SA"/>
        </w:rPr>
        <w:t>most likely outweigh the associated costs.</w:t>
      </w:r>
    </w:p>
    <w:p w14:paraId="06FF629A" w14:textId="0A68758B" w:rsidR="00726C2F" w:rsidRDefault="00726C2F" w:rsidP="00726C2F">
      <w:pPr>
        <w:pStyle w:val="Heading4"/>
      </w:pPr>
      <w:r>
        <w:t>2.</w:t>
      </w:r>
      <w:r w:rsidR="00311CD5">
        <w:t>4</w:t>
      </w:r>
      <w:r>
        <w:t>.1.2</w:t>
      </w:r>
      <w:r>
        <w:tab/>
        <w:t>Other measures</w:t>
      </w:r>
    </w:p>
    <w:p w14:paraId="0E765A3B" w14:textId="2C2FE9A8" w:rsidR="00726C2F" w:rsidRPr="00311CD5"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311CD5">
        <w:t xml:space="preserve">the </w:t>
      </w:r>
      <w:r w:rsidR="00311CD5" w:rsidRPr="00311CD5">
        <w:t>application</w:t>
      </w:r>
      <w:r w:rsidRPr="00311CD5">
        <w:t>.</w:t>
      </w:r>
    </w:p>
    <w:p w14:paraId="6D704A52" w14:textId="6ADFC3AF" w:rsidR="00726C2F" w:rsidRDefault="008B0075" w:rsidP="008B0075">
      <w:pPr>
        <w:pStyle w:val="Heading4"/>
      </w:pPr>
      <w:r>
        <w:t>2.</w:t>
      </w:r>
      <w:r w:rsidR="00311CD5">
        <w:t>4</w:t>
      </w:r>
      <w:r>
        <w:t>.1.3</w:t>
      </w:r>
      <w:r>
        <w:tab/>
        <w:t>A</w:t>
      </w:r>
      <w:r w:rsidR="00726C2F" w:rsidRPr="00914030">
        <w:t>ny relevant New Zealand standards</w:t>
      </w:r>
    </w:p>
    <w:p w14:paraId="07E0112C" w14:textId="144C3B5D" w:rsidR="008B0075" w:rsidRDefault="00311CD5" w:rsidP="008B0075">
      <w:pPr>
        <w:rPr>
          <w:lang w:bidi="ar-SA"/>
        </w:rPr>
      </w:pPr>
      <w:r w:rsidRPr="002F7996">
        <w:rPr>
          <w:lang w:bidi="ar-SA"/>
        </w:rPr>
        <w:t xml:space="preserve">Schedule 18 </w:t>
      </w:r>
      <w:r>
        <w:rPr>
          <w:lang w:bidi="ar-SA"/>
        </w:rPr>
        <w:t xml:space="preserve">of the Code </w:t>
      </w:r>
      <w:r w:rsidRPr="002F7996">
        <w:rPr>
          <w:lang w:bidi="ar-SA"/>
        </w:rPr>
        <w:t>appl</w:t>
      </w:r>
      <w:r>
        <w:rPr>
          <w:lang w:bidi="ar-SA"/>
        </w:rPr>
        <w:t>ies</w:t>
      </w:r>
      <w:r w:rsidRPr="002F7996">
        <w:rPr>
          <w:lang w:bidi="ar-SA"/>
        </w:rPr>
        <w:t xml:space="preserve"> in both Australia and New Zealand</w:t>
      </w:r>
      <w:r>
        <w:rPr>
          <w:lang w:bidi="ar-SA"/>
        </w:rPr>
        <w:t xml:space="preserve">. </w:t>
      </w:r>
      <w:r w:rsidR="008B0075">
        <w:rPr>
          <w:lang w:bidi="ar-SA"/>
        </w:rPr>
        <w:t>There are no</w:t>
      </w:r>
      <w:r>
        <w:rPr>
          <w:lang w:bidi="ar-SA"/>
        </w:rPr>
        <w:t xml:space="preserve"> other </w:t>
      </w:r>
      <w:r w:rsidR="008B0075">
        <w:rPr>
          <w:lang w:bidi="ar-SA"/>
        </w:rPr>
        <w:t xml:space="preserve">relevant New Zealand </w:t>
      </w:r>
      <w:r>
        <w:rPr>
          <w:lang w:bidi="ar-SA"/>
        </w:rPr>
        <w:t>only s</w:t>
      </w:r>
      <w:r w:rsidR="008B0075">
        <w:rPr>
          <w:lang w:bidi="ar-SA"/>
        </w:rPr>
        <w:t>tandards.</w:t>
      </w:r>
    </w:p>
    <w:p w14:paraId="39FF6F52" w14:textId="7DFF63E6" w:rsidR="00726C2F" w:rsidRPr="00914030" w:rsidRDefault="00BE3818" w:rsidP="00BE3818">
      <w:pPr>
        <w:pStyle w:val="Heading4"/>
      </w:pPr>
      <w:r>
        <w:t>2.</w:t>
      </w:r>
      <w:r w:rsidR="00311CD5">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37527CEB" w:rsidR="00022DBC" w:rsidRPr="00914030" w:rsidRDefault="00BE3818" w:rsidP="00022DBC">
      <w:pPr>
        <w:pStyle w:val="Heading3"/>
      </w:pPr>
      <w:bookmarkStart w:id="72" w:name="_Toc59089317"/>
      <w:bookmarkStart w:id="73" w:name="_Toc300761897"/>
      <w:bookmarkStart w:id="74" w:name="_Toc300933440"/>
      <w:r>
        <w:t>2.</w:t>
      </w:r>
      <w:r w:rsidR="00311CD5">
        <w:t>4</w:t>
      </w:r>
      <w:r>
        <w:t>.2</w:t>
      </w:r>
      <w:r w:rsidR="00022DBC" w:rsidRPr="00914030">
        <w:tab/>
      </w:r>
      <w:r>
        <w:t>Subsection 18(1)</w:t>
      </w:r>
      <w:bookmarkEnd w:id="72"/>
      <w:r>
        <w:t xml:space="preserve"> </w:t>
      </w:r>
      <w:bookmarkEnd w:id="73"/>
      <w:bookmarkEnd w:id="74"/>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68930F2D" w:rsidR="00022DBC" w:rsidRPr="00914030" w:rsidRDefault="00BE3818" w:rsidP="00022DBC">
      <w:pPr>
        <w:pStyle w:val="Heading4"/>
        <w:rPr>
          <w:lang w:eastAsia="en-AU"/>
        </w:rPr>
      </w:pPr>
      <w:bookmarkStart w:id="75" w:name="_Toc297029117"/>
      <w:bookmarkStart w:id="76" w:name="_Toc300761898"/>
      <w:bookmarkStart w:id="77" w:name="_Toc300933441"/>
      <w:r>
        <w:rPr>
          <w:lang w:eastAsia="en-AU"/>
        </w:rPr>
        <w:t>2.</w:t>
      </w:r>
      <w:r w:rsidR="00311CD5">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5"/>
      <w:bookmarkEnd w:id="76"/>
      <w:bookmarkEnd w:id="77"/>
    </w:p>
    <w:p w14:paraId="165B9D53" w14:textId="089E698A" w:rsidR="00311CD5" w:rsidRDefault="00311CD5" w:rsidP="00311CD5">
      <w:pPr>
        <w:rPr>
          <w:rFonts w:cs="Arial"/>
        </w:rPr>
      </w:pPr>
      <w:bookmarkStart w:id="78" w:name="_Toc300761899"/>
      <w:bookmarkStart w:id="79" w:name="_Toc300933442"/>
      <w:r w:rsidRPr="00FE4442">
        <w:t xml:space="preserve">FSANZ has undertaken a safety assessment (SD1) and concluded there are no public health and safety concerns with permitting the use of </w:t>
      </w:r>
      <w:r>
        <w:t xml:space="preserve">maltogenic alpha-amylase </w:t>
      </w:r>
      <w:r w:rsidRPr="00FE4442">
        <w:t>sourced</w:t>
      </w:r>
      <w:r>
        <w:t xml:space="preserve"> from</w:t>
      </w:r>
      <w:r w:rsidRPr="00FE4442">
        <w:t xml:space="preserve"> </w:t>
      </w:r>
      <w:r>
        <w:t xml:space="preserve">a GM </w:t>
      </w:r>
      <w:r>
        <w:rPr>
          <w:rFonts w:eastAsia="Calibri"/>
          <w:i/>
          <w:iCs/>
          <w:lang w:eastAsia="en-AU"/>
        </w:rPr>
        <w:t>S. cerevisiae,</w:t>
      </w:r>
      <w:r w:rsidRPr="004E1EB9">
        <w:rPr>
          <w:rFonts w:eastAsia="Calibri"/>
          <w:i/>
          <w:iCs/>
          <w:lang w:eastAsia="en-AU"/>
        </w:rPr>
        <w:t xml:space="preserve"> </w:t>
      </w:r>
      <w:r w:rsidRPr="00FE4442">
        <w:rPr>
          <w:rFonts w:cs="Arial"/>
        </w:rPr>
        <w:t xml:space="preserve">as a processing aid in food for the proposed </w:t>
      </w:r>
      <w:r>
        <w:rPr>
          <w:rFonts w:cs="Arial"/>
        </w:rPr>
        <w:t xml:space="preserve">technological </w:t>
      </w:r>
      <w:r w:rsidRPr="00FE4442">
        <w:rPr>
          <w:rFonts w:cs="Arial"/>
        </w:rPr>
        <w:t>purpose</w:t>
      </w:r>
      <w:r>
        <w:rPr>
          <w:rFonts w:cs="Arial"/>
        </w:rPr>
        <w:t>s</w:t>
      </w:r>
      <w:r w:rsidRPr="00FE4442">
        <w:rPr>
          <w:rFonts w:cs="Arial"/>
        </w:rPr>
        <w:t>.</w:t>
      </w:r>
    </w:p>
    <w:p w14:paraId="04199EC5" w14:textId="450F0944" w:rsidR="00022DBC" w:rsidRPr="00914030" w:rsidRDefault="00BE3818" w:rsidP="00022DBC">
      <w:pPr>
        <w:pStyle w:val="Heading4"/>
        <w:rPr>
          <w:lang w:eastAsia="en-AU"/>
        </w:rPr>
      </w:pPr>
      <w:r>
        <w:rPr>
          <w:lang w:eastAsia="en-AU"/>
        </w:rPr>
        <w:t>2.</w:t>
      </w:r>
      <w:r w:rsidR="00311CD5">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information relating to food to enable consumers to </w:t>
      </w:r>
      <w:r w:rsidR="00022DBC" w:rsidRPr="00914030">
        <w:rPr>
          <w:lang w:eastAsia="en-AU"/>
        </w:rPr>
        <w:lastRenderedPageBreak/>
        <w:t>make informed choices</w:t>
      </w:r>
      <w:bookmarkEnd w:id="78"/>
      <w:bookmarkEnd w:id="79"/>
    </w:p>
    <w:p w14:paraId="32D45D58" w14:textId="414D5882" w:rsidR="00311CD5" w:rsidRPr="00DC2E67" w:rsidRDefault="00311CD5" w:rsidP="00311CD5">
      <w:bookmarkStart w:id="80" w:name="_Toc300761900"/>
      <w:bookmarkStart w:id="81" w:name="_Toc300933443"/>
      <w:r w:rsidRPr="00DC2E67">
        <w:t xml:space="preserve">The labelling </w:t>
      </w:r>
      <w:r>
        <w:t>requirements related to maltogenic alpha-amylase</w:t>
      </w:r>
      <w:r w:rsidRPr="00DC2E67">
        <w:t xml:space="preserve"> </w:t>
      </w:r>
      <w:r w:rsidRPr="00772382">
        <w:t xml:space="preserve">sourced from a GM </w:t>
      </w:r>
      <w:r>
        <w:rPr>
          <w:rFonts w:eastAsia="Calibri"/>
          <w:i/>
          <w:iCs/>
          <w:lang w:eastAsia="en-AU"/>
        </w:rPr>
        <w:t>S. cerevisiae</w:t>
      </w:r>
      <w:r>
        <w:t xml:space="preserve"> are </w:t>
      </w:r>
      <w:r w:rsidRPr="00DC2E67">
        <w:t xml:space="preserve">discussed in </w:t>
      </w:r>
      <w:r w:rsidR="00102ECD" w:rsidRPr="00CC1825">
        <w:t>s</w:t>
      </w:r>
      <w:r w:rsidRPr="00CC1825">
        <w:t>ection 2.2.3 above</w:t>
      </w:r>
      <w:r w:rsidRPr="00DC2E67">
        <w:t xml:space="preserve">. </w:t>
      </w:r>
    </w:p>
    <w:p w14:paraId="3F7093C2" w14:textId="4C9AE96F" w:rsidR="00022DBC" w:rsidRPr="00914030" w:rsidRDefault="00BE3818" w:rsidP="00022DBC">
      <w:pPr>
        <w:pStyle w:val="Heading4"/>
        <w:rPr>
          <w:lang w:eastAsia="en-AU"/>
        </w:rPr>
      </w:pPr>
      <w:r>
        <w:rPr>
          <w:lang w:eastAsia="en-AU"/>
        </w:rPr>
        <w:t>2.</w:t>
      </w:r>
      <w:r w:rsidR="00311CD5">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0"/>
      <w:bookmarkEnd w:id="81"/>
    </w:p>
    <w:p w14:paraId="36ED02B8" w14:textId="77777777" w:rsidR="00102ECD" w:rsidRPr="002E0B4D" w:rsidRDefault="00102ECD" w:rsidP="00102ECD">
      <w:bookmarkStart w:id="82" w:name="_Toc300761901"/>
      <w:bookmarkStart w:id="83" w:name="_Toc300933444"/>
      <w:r w:rsidRPr="002E0B4D">
        <w:t>There are no issues identified with this application relevant to this objective.</w:t>
      </w:r>
    </w:p>
    <w:p w14:paraId="4A49277A" w14:textId="61CE17EF" w:rsidR="00022DBC" w:rsidRPr="00914030" w:rsidRDefault="00B51E03" w:rsidP="00B51E03">
      <w:pPr>
        <w:pStyle w:val="Heading3"/>
      </w:pPr>
      <w:bookmarkStart w:id="84" w:name="_Toc59089318"/>
      <w:r>
        <w:t>2.</w:t>
      </w:r>
      <w:r w:rsidR="00311CD5">
        <w:t>4</w:t>
      </w:r>
      <w:r>
        <w:t>.3</w:t>
      </w:r>
      <w:r w:rsidR="00022DBC" w:rsidRPr="00914030">
        <w:tab/>
        <w:t xml:space="preserve">Subsection 18(2) </w:t>
      </w:r>
      <w:bookmarkEnd w:id="82"/>
      <w:bookmarkEnd w:id="83"/>
      <w:r w:rsidR="00022DBC" w:rsidRPr="00914030">
        <w:t>considerations</w:t>
      </w:r>
      <w:bookmarkEnd w:id="84"/>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49BF06AB" w14:textId="77777777" w:rsidR="00102ECD" w:rsidRPr="002E0B4D" w:rsidRDefault="00102ECD" w:rsidP="00102ECD">
      <w:r w:rsidRPr="002E0B4D">
        <w:t xml:space="preserve">FSANZ has used the best available scientific evidence to conduct the risk analysis, which is provided in SD1. The applicant submitted a dossier of scientific studies as part of the application. </w:t>
      </w:r>
      <w:r w:rsidRPr="005032EF">
        <w:t>This dossier, together with other technical information including scientific literature, was used 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24F62741" w14:textId="4C589E09" w:rsidR="00102ECD" w:rsidRPr="00D4472B" w:rsidRDefault="00102ECD" w:rsidP="00102ECD">
      <w:r w:rsidRPr="00D4472B">
        <w:t>There are no Codex Alimentarius Standards for enzymes. However, the US FDA did not respond with questions to a self-determination of this enzyme as GRAS in the US. It also meets international specifications for enzyme preparations, being the JECFA Compendium of Food Additive Specifications and the Food Chemicals Codex specifications for enzymes.</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0F6578FB" w14:textId="53EA0D5A" w:rsidR="00102ECD" w:rsidRDefault="00102ECD" w:rsidP="00102ECD">
      <w:r>
        <w:t>As mentioned above, the use of this enzyme is already permitted in the United States. Therefore, the approval for use of this enzyme would bring Australia and New Zealand into line with the Unite</w:t>
      </w:r>
      <w:r w:rsidR="00ED22AE">
        <w:t>d</w:t>
      </w:r>
      <w:r>
        <w:t xml:space="preserve"> States where it is already authorised for use. In this way, Australia and New Zealand will remain competitive with other international markets. This will also help foster continued innovation and improvements in food manufacturing techniques and processes.</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1D43DBBD" w14:textId="77777777" w:rsidR="00102ECD" w:rsidRPr="002E0B4D" w:rsidRDefault="00102ECD" w:rsidP="00102ECD">
      <w:r w:rsidRPr="002E0B4D">
        <w:t xml:space="preserve">No issues were identified for this </w:t>
      </w:r>
      <w:r>
        <w:t>a</w:t>
      </w:r>
      <w:r w:rsidRPr="002E0B4D">
        <w:t>pplication relevant to this objective.</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3E713D2" w14:textId="77777777" w:rsidR="00102ECD" w:rsidRPr="002E0B4D" w:rsidRDefault="00102ECD" w:rsidP="00102ECD">
      <w:r w:rsidRPr="002E0B4D">
        <w:t xml:space="preserve">The Ministerial Policy Guideline </w:t>
      </w:r>
      <w:r w:rsidRPr="006364C4">
        <w:t>Addition to Food of Substances other than Vitamins and Minerals</w:t>
      </w:r>
      <w:r w:rsidRPr="006364C4">
        <w:rPr>
          <w:sz w:val="20"/>
          <w:szCs w:val="20"/>
          <w:vertAlign w:val="superscript"/>
        </w:rPr>
        <w:footnoteReference w:id="3"/>
      </w:r>
      <w:r w:rsidRPr="002E0B4D">
        <w:t xml:space="preserve"> includes specific order policy principles for substances added to achieve a solely technological function, such as processing aids. These specific order policy principles state that permission should be granted where:</w:t>
      </w:r>
    </w:p>
    <w:p w14:paraId="12F0371C" w14:textId="77777777" w:rsidR="00102ECD" w:rsidRPr="002E0B4D" w:rsidRDefault="00102ECD" w:rsidP="00102ECD"/>
    <w:p w14:paraId="247EDC27" w14:textId="77777777" w:rsidR="00102ECD" w:rsidRDefault="00102ECD" w:rsidP="00102ECD">
      <w:pPr>
        <w:pStyle w:val="ListParagraph"/>
        <w:widowControl/>
        <w:numPr>
          <w:ilvl w:val="0"/>
          <w:numId w:val="13"/>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31D099BD" w14:textId="77777777" w:rsidR="00102ECD" w:rsidRDefault="00102ECD" w:rsidP="00102ECD">
      <w:pPr>
        <w:pStyle w:val="ListParagraph"/>
        <w:widowControl/>
        <w:numPr>
          <w:ilvl w:val="0"/>
          <w:numId w:val="13"/>
        </w:numPr>
        <w:rPr>
          <w:rFonts w:cs="Arial"/>
          <w:lang w:bidi="ar-SA"/>
        </w:rPr>
      </w:pPr>
      <w:r w:rsidRPr="002E0B4D">
        <w:rPr>
          <w:rFonts w:cs="Arial"/>
          <w:lang w:bidi="ar-SA"/>
        </w:rPr>
        <w:t>the addition of the substance to food is safe for human consumption</w:t>
      </w:r>
    </w:p>
    <w:p w14:paraId="2AA6ABC6" w14:textId="77777777" w:rsidR="00102ECD" w:rsidRPr="002E0B4D" w:rsidRDefault="00102ECD" w:rsidP="00102ECD">
      <w:pPr>
        <w:pStyle w:val="ListParagraph"/>
        <w:widowControl/>
        <w:numPr>
          <w:ilvl w:val="0"/>
          <w:numId w:val="13"/>
        </w:numPr>
        <w:rPr>
          <w:rFonts w:cs="Arial"/>
          <w:lang w:bidi="ar-SA"/>
        </w:rPr>
      </w:pPr>
      <w:r w:rsidRPr="002E0B4D">
        <w:rPr>
          <w:rFonts w:cs="Arial"/>
          <w:lang w:bidi="ar-SA"/>
        </w:rPr>
        <w:t>the amounts added are consistent with achieving the technological function</w:t>
      </w:r>
    </w:p>
    <w:p w14:paraId="571882AD" w14:textId="77777777" w:rsidR="00102ECD" w:rsidRPr="002E0B4D" w:rsidRDefault="00102ECD" w:rsidP="00102ECD">
      <w:pPr>
        <w:pStyle w:val="ListParagraph"/>
        <w:widowControl/>
        <w:numPr>
          <w:ilvl w:val="0"/>
          <w:numId w:val="13"/>
        </w:numPr>
        <w:rPr>
          <w:rFonts w:cs="Arial"/>
          <w:lang w:bidi="ar-SA"/>
        </w:rPr>
      </w:pPr>
      <w:r w:rsidRPr="002E0B4D">
        <w:rPr>
          <w:rFonts w:cs="Arial"/>
          <w:lang w:bidi="ar-SA"/>
        </w:rPr>
        <w:lastRenderedPageBreak/>
        <w:t>the substance is added in a quantity and a form which is consistent with delivering the stated purpose</w:t>
      </w:r>
    </w:p>
    <w:p w14:paraId="625A0614" w14:textId="77777777" w:rsidR="00102ECD" w:rsidRPr="002E0B4D" w:rsidRDefault="00102ECD" w:rsidP="00102ECD">
      <w:pPr>
        <w:pStyle w:val="ListParagraph"/>
        <w:widowControl/>
        <w:numPr>
          <w:ilvl w:val="0"/>
          <w:numId w:val="13"/>
        </w:numPr>
        <w:rPr>
          <w:rFonts w:cs="Arial"/>
          <w:lang w:bidi="ar-SA"/>
        </w:rPr>
      </w:pPr>
      <w:r w:rsidRPr="002E0B4D">
        <w:rPr>
          <w:rFonts w:cs="Arial"/>
          <w:lang w:bidi="ar-SA"/>
        </w:rPr>
        <w:t>no nutrition, health or related claims are to be made in regard to the substance.</w:t>
      </w:r>
    </w:p>
    <w:p w14:paraId="32A8284D" w14:textId="77777777" w:rsidR="00102ECD" w:rsidRPr="002E0B4D" w:rsidRDefault="00102ECD" w:rsidP="00102ECD"/>
    <w:p w14:paraId="781ECF30" w14:textId="2A754E4D" w:rsidR="00102ECD" w:rsidRDefault="00102ECD" w:rsidP="00102ECD">
      <w:r w:rsidRPr="002E0B4D">
        <w:t xml:space="preserve">FSANZ has determined that permitting the use of </w:t>
      </w:r>
      <w:r>
        <w:t>maltogenic alpha-amylase</w:t>
      </w:r>
      <w:r w:rsidRPr="002776C7">
        <w:t xml:space="preserve"> </w:t>
      </w:r>
      <w:r w:rsidRPr="002E0B4D">
        <w:t xml:space="preserve">sourced from </w:t>
      </w:r>
      <w:r>
        <w:t xml:space="preserve">a GM </w:t>
      </w:r>
      <w:r>
        <w:rPr>
          <w:rFonts w:eastAsia="Calibri"/>
          <w:i/>
          <w:iCs/>
          <w:lang w:eastAsia="en-AU"/>
        </w:rPr>
        <w:t xml:space="preserve">S. cerevisiae </w:t>
      </w:r>
      <w:r w:rsidRPr="002E0B4D">
        <w:t>as a processing aid is consistent with the specific order principles for ‘Technological Function’.</w:t>
      </w:r>
      <w:r>
        <w:t xml:space="preserve"> All other requirements of the policy guidelines are similarly met.</w:t>
      </w:r>
    </w:p>
    <w:p w14:paraId="24DFA58F" w14:textId="77777777" w:rsidR="00E520FE" w:rsidRDefault="00E520FE" w:rsidP="00DD3C5E"/>
    <w:p w14:paraId="32DF2B01" w14:textId="059E6A64" w:rsidR="005F7342" w:rsidRPr="00A71A1B" w:rsidRDefault="00867B23" w:rsidP="00E203C2">
      <w:pPr>
        <w:pStyle w:val="Heading1"/>
      </w:pPr>
      <w:bookmarkStart w:id="85" w:name="_Toc286391014"/>
      <w:bookmarkStart w:id="86" w:name="_Toc175381455"/>
      <w:bookmarkStart w:id="87" w:name="_Toc300933445"/>
      <w:bookmarkStart w:id="88" w:name="_Toc59089319"/>
      <w:bookmarkEnd w:id="39"/>
      <w:bookmarkEnd w:id="40"/>
      <w:bookmarkEnd w:id="41"/>
      <w:bookmarkEnd w:id="42"/>
      <w:bookmarkEnd w:id="43"/>
      <w:bookmarkEnd w:id="44"/>
      <w:bookmarkEnd w:id="58"/>
      <w:r>
        <w:t>3</w:t>
      </w:r>
      <w:r w:rsidR="00F604DE">
        <w:tab/>
      </w:r>
      <w:bookmarkEnd w:id="85"/>
      <w:bookmarkEnd w:id="86"/>
      <w:bookmarkEnd w:id="87"/>
      <w:r w:rsidR="00D14405" w:rsidRPr="00A71A1B">
        <w:t>Draft variation</w:t>
      </w:r>
      <w:bookmarkEnd w:id="88"/>
    </w:p>
    <w:p w14:paraId="368186DA" w14:textId="678B2524"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w:t>
      </w:r>
      <w:r w:rsidRPr="00102ECD">
        <w:t xml:space="preserve">effect on </w:t>
      </w:r>
      <w:r w:rsidR="000564DE" w:rsidRPr="00102ECD">
        <w:t>gazettal</w:t>
      </w:r>
      <w:r w:rsidRPr="00102ECD">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A71A1B" w:rsidRDefault="00D26814" w:rsidP="002432EE">
      <w:pPr>
        <w:rPr>
          <w:rFonts w:cs="Arial"/>
        </w:rPr>
      </w:pPr>
      <w:bookmarkStart w:id="89" w:name="_Toc11735643"/>
      <w:bookmarkStart w:id="90" w:name="_Toc29883130"/>
      <w:bookmarkStart w:id="91" w:name="_Toc41906817"/>
      <w:bookmarkStart w:id="92" w:name="_Toc41907564"/>
      <w:bookmarkStart w:id="93" w:name="_Toc43112360"/>
    </w:p>
    <w:p w14:paraId="30A1B3E9" w14:textId="77777777" w:rsidR="00924C80" w:rsidRPr="00A71A1B" w:rsidRDefault="00867B23" w:rsidP="00E75054">
      <w:pPr>
        <w:pStyle w:val="Heading1"/>
      </w:pPr>
      <w:bookmarkStart w:id="94" w:name="_Toc300933452"/>
      <w:bookmarkStart w:id="95" w:name="_Toc59089320"/>
      <w:r w:rsidRPr="00A71A1B">
        <w:t>4</w:t>
      </w:r>
      <w:r w:rsidR="00924C80" w:rsidRPr="00A71A1B">
        <w:tab/>
        <w:t>R</w:t>
      </w:r>
      <w:bookmarkEnd w:id="94"/>
      <w:r w:rsidR="006C28E2" w:rsidRPr="00A71A1B">
        <w:t>eferences</w:t>
      </w:r>
      <w:bookmarkEnd w:id="95"/>
    </w:p>
    <w:bookmarkEnd w:id="89"/>
    <w:bookmarkEnd w:id="90"/>
    <w:bookmarkEnd w:id="91"/>
    <w:bookmarkEnd w:id="92"/>
    <w:bookmarkEnd w:id="93"/>
    <w:p w14:paraId="01C4855F" w14:textId="20CC691A" w:rsidR="00EF34FB" w:rsidRPr="00EF34FB" w:rsidRDefault="00EF34FB" w:rsidP="00EF34FB">
      <w:pPr>
        <w:rPr>
          <w:sz w:val="20"/>
          <w:szCs w:val="20"/>
          <w:highlight w:val="yellow"/>
        </w:rPr>
      </w:pPr>
      <w:r w:rsidRPr="00EF34FB">
        <w:rPr>
          <w:sz w:val="20"/>
          <w:szCs w:val="20"/>
        </w:rPr>
        <w:t>FAO/WHO (20</w:t>
      </w:r>
      <w:r w:rsidR="00D2698A">
        <w:rPr>
          <w:sz w:val="20"/>
          <w:szCs w:val="20"/>
        </w:rPr>
        <w:t>06</w:t>
      </w:r>
      <w:r w:rsidRPr="00EF34FB">
        <w:rPr>
          <w:sz w:val="20"/>
          <w:szCs w:val="20"/>
        </w:rPr>
        <w:t xml:space="preserve">) </w:t>
      </w:r>
      <w:hyperlink r:id="rId22" w:history="1">
        <w:r w:rsidRPr="00EF34FB">
          <w:rPr>
            <w:rStyle w:val="Hyperlink"/>
            <w:sz w:val="20"/>
            <w:szCs w:val="20"/>
          </w:rPr>
          <w:t>General specifications and considerations for enzyme preparations used in food processing</w:t>
        </w:r>
      </w:hyperlink>
      <w:r w:rsidRPr="00EF34FB">
        <w:rPr>
          <w:sz w:val="20"/>
          <w:szCs w:val="20"/>
        </w:rPr>
        <w:t xml:space="preserve">. Accessed </w:t>
      </w:r>
      <w:r w:rsidR="00CC1825">
        <w:rPr>
          <w:sz w:val="20"/>
          <w:szCs w:val="20"/>
        </w:rPr>
        <w:t>9 December 2020</w:t>
      </w:r>
    </w:p>
    <w:p w14:paraId="6B3D42B5" w14:textId="77777777" w:rsidR="00EF34FB" w:rsidRPr="00EF34FB" w:rsidRDefault="00EF34FB" w:rsidP="00EF34FB">
      <w:pPr>
        <w:tabs>
          <w:tab w:val="left" w:pos="0"/>
        </w:tabs>
        <w:rPr>
          <w:rFonts w:cs="Arial"/>
          <w:noProof/>
          <w:sz w:val="20"/>
          <w:szCs w:val="20"/>
        </w:rPr>
      </w:pPr>
    </w:p>
    <w:p w14:paraId="04F9D582" w14:textId="434A1A87" w:rsidR="00EF34FB" w:rsidRPr="00EF34FB" w:rsidRDefault="00EF34FB" w:rsidP="00EF34FB">
      <w:pPr>
        <w:rPr>
          <w:rFonts w:eastAsia="Calibri"/>
          <w:sz w:val="20"/>
          <w:szCs w:val="20"/>
          <w:lang w:eastAsia="en-AU" w:bidi="ar-SA"/>
        </w:rPr>
      </w:pPr>
      <w:r w:rsidRPr="00EF34FB">
        <w:rPr>
          <w:sz w:val="20"/>
          <w:szCs w:val="20"/>
        </w:rPr>
        <w:t xml:space="preserve">The United States Pharmacopeia (2018) </w:t>
      </w:r>
      <w:hyperlink r:id="rId23" w:history="1">
        <w:r w:rsidRPr="00EF34FB">
          <w:rPr>
            <w:rStyle w:val="Hyperlink"/>
            <w:sz w:val="20"/>
            <w:szCs w:val="20"/>
          </w:rPr>
          <w:t>Food Chemicals Codex 11th Edition</w:t>
        </w:r>
      </w:hyperlink>
      <w:r w:rsidRPr="00EF34FB">
        <w:rPr>
          <w:sz w:val="20"/>
          <w:szCs w:val="20"/>
        </w:rPr>
        <w:t xml:space="preserve">, United States Pharmacopeial Convention, Rockville, MD. </w:t>
      </w:r>
      <w:r w:rsidRPr="00EF34FB">
        <w:rPr>
          <w:rFonts w:eastAsia="Calibri"/>
          <w:sz w:val="20"/>
          <w:szCs w:val="20"/>
          <w:lang w:eastAsia="en-AU" w:bidi="ar-SA"/>
        </w:rPr>
        <w:t xml:space="preserve">Accessed </w:t>
      </w:r>
      <w:r w:rsidR="00CC1825">
        <w:rPr>
          <w:rFonts w:eastAsia="Calibri"/>
          <w:sz w:val="20"/>
          <w:szCs w:val="20"/>
          <w:lang w:eastAsia="en-AU" w:bidi="ar-SA"/>
        </w:rPr>
        <w:t>9 December 2020</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7B703B8A" w:rsidR="00AB0275" w:rsidRDefault="00AB0275" w:rsidP="00AB0275">
      <w:pPr>
        <w:ind w:left="567" w:hanging="567"/>
      </w:pPr>
      <w:r>
        <w:t>A.</w:t>
      </w:r>
      <w:r>
        <w:tab/>
      </w:r>
      <w:r w:rsidR="00D2071E">
        <w:t>D</w:t>
      </w:r>
      <w:r>
        <w:t>raft variation to the</w:t>
      </w:r>
      <w:r w:rsidR="002C4A91">
        <w:t xml:space="preserve"> </w:t>
      </w:r>
      <w:r w:rsidRPr="00A71A1B">
        <w:t>Australia New Zealand Food Standards Code</w:t>
      </w:r>
      <w:r w:rsidR="002C4A91" w:rsidRPr="00A71A1B">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20DD7D15" w:rsidR="00AB0275" w:rsidRPr="00456BD5" w:rsidRDefault="00AB0275" w:rsidP="00AB0275">
      <w:pPr>
        <w:pStyle w:val="Heading2"/>
        <w:ind w:left="0" w:firstLine="0"/>
      </w:pPr>
      <w:bookmarkStart w:id="96" w:name="_Toc300933454"/>
      <w:r w:rsidRPr="00932F14">
        <w:br w:type="page"/>
      </w:r>
      <w:bookmarkStart w:id="97" w:name="_Toc29883131"/>
      <w:bookmarkStart w:id="98" w:name="_Toc41906818"/>
      <w:bookmarkStart w:id="99" w:name="_Toc41907565"/>
      <w:bookmarkStart w:id="100" w:name="_Toc120358596"/>
      <w:bookmarkStart w:id="101" w:name="_Toc175381458"/>
      <w:bookmarkStart w:id="102" w:name="_Toc11735644"/>
      <w:bookmarkStart w:id="103" w:name="_Toc415572037"/>
      <w:bookmarkStart w:id="104" w:name="_Toc59089321"/>
      <w:r w:rsidRPr="00932F14">
        <w:lastRenderedPageBreak/>
        <w:t xml:space="preserve">Attachment </w:t>
      </w:r>
      <w:bookmarkEnd w:id="97"/>
      <w:bookmarkEnd w:id="98"/>
      <w:bookmarkEnd w:id="99"/>
      <w:bookmarkEnd w:id="100"/>
      <w:bookmarkEnd w:id="101"/>
      <w:r>
        <w:t>A</w:t>
      </w:r>
      <w:bookmarkStart w:id="105" w:name="_Toc120358597"/>
      <w:bookmarkStart w:id="106" w:name="_Toc175381459"/>
      <w:bookmarkEnd w:id="102"/>
      <w:r>
        <w:t xml:space="preserve"> –</w:t>
      </w:r>
      <w:r w:rsidR="00CA3C65">
        <w:t xml:space="preserve"> </w:t>
      </w:r>
      <w:bookmarkStart w:id="107" w:name="_Toc415572039"/>
      <w:bookmarkEnd w:id="96"/>
      <w:bookmarkEnd w:id="103"/>
      <w:bookmarkEnd w:id="105"/>
      <w:bookmarkEnd w:id="106"/>
      <w:r w:rsidR="00CA3C65">
        <w:t>D</w:t>
      </w:r>
      <w:r>
        <w:t xml:space="preserve">raft </w:t>
      </w:r>
      <w:r w:rsidRPr="00932F14">
        <w:t>variation to the</w:t>
      </w:r>
      <w:r w:rsidRPr="00755F02">
        <w:t xml:space="preserve"> </w:t>
      </w:r>
      <w:r w:rsidRPr="00102ECD">
        <w:t>Australia New Zealand Food Standards Code</w:t>
      </w:r>
      <w:bookmarkEnd w:id="104"/>
      <w:r>
        <w:rPr>
          <w:i/>
        </w:rPr>
        <w:t xml:space="preserve"> </w:t>
      </w:r>
      <w:bookmarkEnd w:id="107"/>
    </w:p>
    <w:p w14:paraId="028F0EF7" w14:textId="77777777" w:rsidR="007900FB" w:rsidRPr="007900FB" w:rsidRDefault="007900FB" w:rsidP="007900FB">
      <w:pPr>
        <w:tabs>
          <w:tab w:val="left" w:pos="851"/>
        </w:tabs>
        <w:rPr>
          <w:noProof/>
          <w:sz w:val="20"/>
          <w:szCs w:val="20"/>
          <w:lang w:val="en-AU" w:eastAsia="en-AU" w:bidi="ar-SA"/>
        </w:rPr>
      </w:pPr>
      <w:r w:rsidRPr="007900FB">
        <w:rPr>
          <w:noProof/>
          <w:sz w:val="20"/>
          <w:szCs w:val="20"/>
          <w:lang w:eastAsia="en-GB" w:bidi="ar-SA"/>
        </w:rPr>
        <w:drawing>
          <wp:inline distT="0" distB="0" distL="0" distR="0" wp14:anchorId="0D396460" wp14:editId="6DCC6807">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53DC257" w14:textId="77777777" w:rsidR="007900FB" w:rsidRPr="007900FB" w:rsidRDefault="007900FB" w:rsidP="007900FB">
      <w:pPr>
        <w:pBdr>
          <w:bottom w:val="single" w:sz="4" w:space="1" w:color="auto"/>
        </w:pBdr>
        <w:tabs>
          <w:tab w:val="left" w:pos="851"/>
        </w:tabs>
        <w:rPr>
          <w:b/>
          <w:bCs/>
          <w:szCs w:val="20"/>
          <w:lang w:bidi="ar-SA"/>
        </w:rPr>
      </w:pPr>
    </w:p>
    <w:p w14:paraId="6D556EAE" w14:textId="77777777" w:rsidR="007900FB" w:rsidRPr="007900FB" w:rsidRDefault="007900FB" w:rsidP="007900FB">
      <w:pPr>
        <w:pBdr>
          <w:bottom w:val="single" w:sz="4" w:space="1" w:color="auto"/>
        </w:pBdr>
        <w:tabs>
          <w:tab w:val="left" w:pos="851"/>
        </w:tabs>
        <w:rPr>
          <w:b/>
          <w:sz w:val="20"/>
          <w:szCs w:val="20"/>
          <w:lang w:bidi="ar-SA"/>
        </w:rPr>
      </w:pPr>
      <w:r w:rsidRPr="007900FB">
        <w:rPr>
          <w:b/>
          <w:sz w:val="20"/>
          <w:szCs w:val="20"/>
          <w:lang w:bidi="ar-SA"/>
        </w:rPr>
        <w:t xml:space="preserve">Food Standards (Application A1210 – Maltogenic alpha amylase enzyme from GM </w:t>
      </w:r>
      <w:r w:rsidRPr="007900FB">
        <w:rPr>
          <w:b/>
          <w:i/>
          <w:sz w:val="20"/>
          <w:szCs w:val="20"/>
          <w:lang w:bidi="ar-SA"/>
        </w:rPr>
        <w:t>Saccharomyces cerevisiae</w:t>
      </w:r>
      <w:r w:rsidRPr="007900FB">
        <w:rPr>
          <w:b/>
          <w:sz w:val="20"/>
          <w:szCs w:val="20"/>
          <w:lang w:bidi="ar-SA"/>
        </w:rPr>
        <w:t>) Variation</w:t>
      </w:r>
    </w:p>
    <w:p w14:paraId="0183E959" w14:textId="77777777" w:rsidR="007900FB" w:rsidRPr="007900FB" w:rsidRDefault="007900FB" w:rsidP="007900FB">
      <w:pPr>
        <w:pBdr>
          <w:bottom w:val="single" w:sz="4" w:space="1" w:color="auto"/>
        </w:pBdr>
        <w:tabs>
          <w:tab w:val="left" w:pos="851"/>
        </w:tabs>
        <w:rPr>
          <w:b/>
          <w:sz w:val="20"/>
          <w:szCs w:val="20"/>
          <w:lang w:bidi="ar-SA"/>
        </w:rPr>
      </w:pPr>
    </w:p>
    <w:p w14:paraId="3C9BB09B" w14:textId="77777777" w:rsidR="007900FB" w:rsidRPr="007900FB" w:rsidRDefault="007900FB" w:rsidP="007900FB">
      <w:pPr>
        <w:tabs>
          <w:tab w:val="left" w:pos="851"/>
        </w:tabs>
        <w:rPr>
          <w:sz w:val="20"/>
          <w:szCs w:val="20"/>
          <w:lang w:bidi="ar-SA"/>
        </w:rPr>
      </w:pPr>
    </w:p>
    <w:p w14:paraId="3BD309C5" w14:textId="77777777" w:rsidR="007900FB" w:rsidRPr="007900FB" w:rsidRDefault="007900FB" w:rsidP="007900FB">
      <w:pPr>
        <w:tabs>
          <w:tab w:val="left" w:pos="851"/>
        </w:tabs>
        <w:rPr>
          <w:sz w:val="20"/>
          <w:szCs w:val="20"/>
          <w:lang w:bidi="ar-SA"/>
        </w:rPr>
      </w:pPr>
      <w:r w:rsidRPr="007900FB">
        <w:rPr>
          <w:sz w:val="20"/>
          <w:szCs w:val="20"/>
          <w:lang w:bidi="ar-SA"/>
        </w:rPr>
        <w:t xml:space="preserve">The Board of Food Standards Australia New Zealand gives notice of the making of this variation under section 92 of the </w:t>
      </w:r>
      <w:r w:rsidRPr="007900FB">
        <w:rPr>
          <w:i/>
          <w:sz w:val="20"/>
          <w:szCs w:val="20"/>
          <w:lang w:bidi="ar-SA"/>
        </w:rPr>
        <w:t>Food Standards Australia New Zealand Act 1991</w:t>
      </w:r>
      <w:r w:rsidRPr="007900FB">
        <w:rPr>
          <w:sz w:val="20"/>
          <w:szCs w:val="20"/>
          <w:lang w:bidi="ar-SA"/>
        </w:rPr>
        <w:t>.  The variation commences on the date specified in clause 3 of this variation.</w:t>
      </w:r>
    </w:p>
    <w:p w14:paraId="2A2A993E" w14:textId="77777777" w:rsidR="007900FB" w:rsidRPr="007900FB" w:rsidRDefault="007900FB" w:rsidP="007900FB">
      <w:pPr>
        <w:tabs>
          <w:tab w:val="left" w:pos="851"/>
        </w:tabs>
        <w:rPr>
          <w:sz w:val="20"/>
          <w:szCs w:val="20"/>
          <w:lang w:bidi="ar-SA"/>
        </w:rPr>
      </w:pPr>
    </w:p>
    <w:p w14:paraId="3F45AEB9" w14:textId="77777777" w:rsidR="007900FB" w:rsidRPr="007900FB" w:rsidRDefault="007900FB" w:rsidP="007900FB">
      <w:pPr>
        <w:tabs>
          <w:tab w:val="left" w:pos="851"/>
        </w:tabs>
        <w:rPr>
          <w:sz w:val="20"/>
          <w:szCs w:val="20"/>
          <w:lang w:bidi="ar-SA"/>
        </w:rPr>
      </w:pPr>
      <w:r w:rsidRPr="007900FB">
        <w:rPr>
          <w:sz w:val="20"/>
          <w:szCs w:val="20"/>
          <w:lang w:bidi="ar-SA"/>
        </w:rPr>
        <w:t xml:space="preserve">Dated </w:t>
      </w:r>
      <w:r w:rsidRPr="007900FB">
        <w:rPr>
          <w:color w:val="FF0000"/>
          <w:sz w:val="20"/>
          <w:szCs w:val="20"/>
          <w:lang w:bidi="ar-SA"/>
        </w:rPr>
        <w:t>[To be completed by the Delegate]</w:t>
      </w:r>
    </w:p>
    <w:p w14:paraId="6F4CC8D2" w14:textId="77777777" w:rsidR="007900FB" w:rsidRPr="007900FB" w:rsidRDefault="007900FB" w:rsidP="007900FB">
      <w:pPr>
        <w:tabs>
          <w:tab w:val="left" w:pos="851"/>
        </w:tabs>
        <w:rPr>
          <w:sz w:val="20"/>
          <w:szCs w:val="20"/>
          <w:lang w:bidi="ar-SA"/>
        </w:rPr>
      </w:pPr>
    </w:p>
    <w:p w14:paraId="6FC1036B" w14:textId="77777777" w:rsidR="007900FB" w:rsidRPr="007900FB" w:rsidRDefault="007900FB" w:rsidP="007900FB">
      <w:pPr>
        <w:tabs>
          <w:tab w:val="left" w:pos="851"/>
        </w:tabs>
        <w:rPr>
          <w:sz w:val="20"/>
          <w:szCs w:val="20"/>
          <w:lang w:bidi="ar-SA"/>
        </w:rPr>
      </w:pPr>
    </w:p>
    <w:p w14:paraId="5AAD05B3" w14:textId="77777777" w:rsidR="007900FB" w:rsidRPr="007900FB" w:rsidRDefault="007900FB" w:rsidP="007900FB">
      <w:pPr>
        <w:tabs>
          <w:tab w:val="left" w:pos="851"/>
        </w:tabs>
        <w:rPr>
          <w:sz w:val="20"/>
          <w:szCs w:val="20"/>
          <w:lang w:bidi="ar-SA"/>
        </w:rPr>
      </w:pPr>
    </w:p>
    <w:p w14:paraId="3AC0782C" w14:textId="77777777" w:rsidR="007900FB" w:rsidRPr="007900FB" w:rsidRDefault="007900FB" w:rsidP="007900FB">
      <w:pPr>
        <w:tabs>
          <w:tab w:val="left" w:pos="851"/>
        </w:tabs>
        <w:rPr>
          <w:sz w:val="20"/>
          <w:szCs w:val="20"/>
          <w:lang w:bidi="ar-SA"/>
        </w:rPr>
      </w:pPr>
    </w:p>
    <w:p w14:paraId="04CF0927" w14:textId="77777777" w:rsidR="007900FB" w:rsidRPr="007900FB" w:rsidRDefault="007900FB" w:rsidP="007900FB">
      <w:pPr>
        <w:tabs>
          <w:tab w:val="left" w:pos="851"/>
        </w:tabs>
        <w:rPr>
          <w:sz w:val="20"/>
          <w:szCs w:val="20"/>
          <w:lang w:bidi="ar-SA"/>
        </w:rPr>
      </w:pPr>
    </w:p>
    <w:p w14:paraId="159ED67E" w14:textId="77777777" w:rsidR="007900FB" w:rsidRPr="007900FB" w:rsidRDefault="007900FB" w:rsidP="007900FB">
      <w:pPr>
        <w:tabs>
          <w:tab w:val="left" w:pos="851"/>
        </w:tabs>
        <w:rPr>
          <w:color w:val="FF0000"/>
          <w:sz w:val="20"/>
          <w:szCs w:val="20"/>
          <w:lang w:bidi="ar-SA"/>
        </w:rPr>
      </w:pPr>
      <w:r w:rsidRPr="007900FB">
        <w:rPr>
          <w:color w:val="FF0000"/>
          <w:sz w:val="20"/>
          <w:szCs w:val="20"/>
          <w:lang w:bidi="ar-SA"/>
        </w:rPr>
        <w:t>[Insert name and title of Delegate]</w:t>
      </w:r>
    </w:p>
    <w:p w14:paraId="09975188" w14:textId="77777777" w:rsidR="007900FB" w:rsidRPr="007900FB" w:rsidRDefault="007900FB" w:rsidP="007900FB">
      <w:pPr>
        <w:tabs>
          <w:tab w:val="left" w:pos="851"/>
        </w:tabs>
        <w:rPr>
          <w:sz w:val="20"/>
          <w:szCs w:val="20"/>
          <w:lang w:bidi="ar-SA"/>
        </w:rPr>
      </w:pPr>
      <w:r w:rsidRPr="007900FB">
        <w:rPr>
          <w:sz w:val="20"/>
          <w:szCs w:val="20"/>
          <w:lang w:bidi="ar-SA"/>
        </w:rPr>
        <w:t>Delegate of the Board of Food Standards Australia New Zealand</w:t>
      </w:r>
    </w:p>
    <w:p w14:paraId="0D1F72E6" w14:textId="77777777" w:rsidR="007900FB" w:rsidRPr="007900FB" w:rsidRDefault="007900FB" w:rsidP="007900FB">
      <w:pPr>
        <w:tabs>
          <w:tab w:val="left" w:pos="851"/>
        </w:tabs>
        <w:rPr>
          <w:sz w:val="20"/>
          <w:szCs w:val="20"/>
          <w:lang w:bidi="ar-SA"/>
        </w:rPr>
      </w:pPr>
    </w:p>
    <w:p w14:paraId="0A87A6A4" w14:textId="77777777" w:rsidR="007900FB" w:rsidRPr="007900FB" w:rsidRDefault="007900FB" w:rsidP="007900FB">
      <w:pPr>
        <w:tabs>
          <w:tab w:val="left" w:pos="851"/>
        </w:tabs>
        <w:rPr>
          <w:sz w:val="20"/>
          <w:szCs w:val="20"/>
          <w:lang w:bidi="ar-SA"/>
        </w:rPr>
      </w:pPr>
    </w:p>
    <w:p w14:paraId="1110A731" w14:textId="77777777" w:rsidR="007900FB" w:rsidRPr="007900FB" w:rsidRDefault="007900FB" w:rsidP="007900FB">
      <w:pPr>
        <w:tabs>
          <w:tab w:val="left" w:pos="851"/>
        </w:tabs>
        <w:rPr>
          <w:sz w:val="20"/>
          <w:szCs w:val="20"/>
          <w:lang w:bidi="ar-SA"/>
        </w:rPr>
      </w:pPr>
    </w:p>
    <w:p w14:paraId="46EAAC76" w14:textId="77777777" w:rsidR="007900FB" w:rsidRPr="007900FB" w:rsidRDefault="007900FB" w:rsidP="007900FB">
      <w:pPr>
        <w:tabs>
          <w:tab w:val="left" w:pos="851"/>
        </w:tabs>
        <w:rPr>
          <w:sz w:val="20"/>
          <w:szCs w:val="20"/>
          <w:lang w:bidi="ar-SA"/>
        </w:rPr>
      </w:pPr>
    </w:p>
    <w:p w14:paraId="33E70468" w14:textId="77777777" w:rsidR="007900FB" w:rsidRPr="007900FB" w:rsidRDefault="007900FB" w:rsidP="007900FB">
      <w:pPr>
        <w:tabs>
          <w:tab w:val="left" w:pos="851"/>
        </w:tabs>
        <w:rPr>
          <w:sz w:val="20"/>
          <w:szCs w:val="20"/>
          <w:lang w:bidi="ar-SA"/>
        </w:rPr>
      </w:pPr>
    </w:p>
    <w:p w14:paraId="40A0E5F1" w14:textId="77777777" w:rsidR="007900FB" w:rsidRPr="007900FB" w:rsidRDefault="007900FB" w:rsidP="007900FB">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7900FB">
        <w:rPr>
          <w:b/>
          <w:sz w:val="20"/>
          <w:szCs w:val="20"/>
          <w:lang w:val="en-AU" w:bidi="ar-SA"/>
        </w:rPr>
        <w:t xml:space="preserve">Note:  </w:t>
      </w:r>
    </w:p>
    <w:p w14:paraId="77A2386C" w14:textId="77777777" w:rsidR="007900FB" w:rsidRPr="007900FB" w:rsidRDefault="007900FB" w:rsidP="007900F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255B7A54" w14:textId="77777777" w:rsidR="007900FB" w:rsidRPr="007900FB" w:rsidRDefault="007900FB" w:rsidP="007900F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7900FB">
        <w:rPr>
          <w:sz w:val="20"/>
          <w:szCs w:val="20"/>
          <w:lang w:val="en-AU" w:bidi="ar-SA"/>
        </w:rPr>
        <w:t xml:space="preserve">This variation will be published in the Commonwealth of Australia Gazette No. FSC </w:t>
      </w:r>
      <w:r w:rsidRPr="007900FB">
        <w:rPr>
          <w:color w:val="FF0000"/>
          <w:sz w:val="20"/>
          <w:szCs w:val="20"/>
          <w:lang w:val="en-AU" w:bidi="ar-SA"/>
        </w:rPr>
        <w:t>XX on XX Month 20XX</w:t>
      </w:r>
      <w:r w:rsidRPr="007900FB">
        <w:rPr>
          <w:sz w:val="20"/>
          <w:szCs w:val="20"/>
          <w:lang w:val="en-AU" w:bidi="ar-SA"/>
        </w:rPr>
        <w:t xml:space="preserve">. This means that this date is the gazettal date for the purposes of clause 3 of the variation. </w:t>
      </w:r>
    </w:p>
    <w:p w14:paraId="41709BFE" w14:textId="77777777" w:rsidR="007900FB" w:rsidRPr="007900FB" w:rsidRDefault="007900FB" w:rsidP="007900FB">
      <w:pPr>
        <w:tabs>
          <w:tab w:val="left" w:pos="851"/>
        </w:tabs>
        <w:rPr>
          <w:sz w:val="20"/>
          <w:szCs w:val="20"/>
          <w:lang w:bidi="ar-SA"/>
        </w:rPr>
      </w:pPr>
    </w:p>
    <w:p w14:paraId="181D30F3" w14:textId="77777777" w:rsidR="007900FB" w:rsidRPr="007900FB" w:rsidRDefault="007900FB" w:rsidP="007900FB">
      <w:pPr>
        <w:widowControl/>
        <w:rPr>
          <w:sz w:val="20"/>
          <w:szCs w:val="20"/>
          <w:lang w:bidi="ar-SA"/>
        </w:rPr>
      </w:pPr>
      <w:r w:rsidRPr="007900FB">
        <w:rPr>
          <w:sz w:val="20"/>
          <w:szCs w:val="20"/>
          <w:lang w:bidi="ar-SA"/>
        </w:rPr>
        <w:br w:type="page"/>
      </w:r>
    </w:p>
    <w:p w14:paraId="32EB8D4E" w14:textId="77777777" w:rsidR="007900FB" w:rsidRPr="007900FB" w:rsidRDefault="007900FB" w:rsidP="007900FB">
      <w:pPr>
        <w:spacing w:before="120" w:after="120"/>
        <w:ind w:left="851" w:hanging="851"/>
        <w:rPr>
          <w:b/>
          <w:sz w:val="20"/>
          <w:szCs w:val="20"/>
          <w:lang w:bidi="ar-SA"/>
        </w:rPr>
      </w:pPr>
      <w:r w:rsidRPr="007900FB">
        <w:rPr>
          <w:b/>
          <w:sz w:val="20"/>
          <w:szCs w:val="20"/>
          <w:lang w:bidi="ar-SA"/>
        </w:rPr>
        <w:lastRenderedPageBreak/>
        <w:t>1</w:t>
      </w:r>
      <w:r w:rsidRPr="007900FB">
        <w:rPr>
          <w:b/>
          <w:sz w:val="20"/>
          <w:szCs w:val="20"/>
          <w:lang w:bidi="ar-SA"/>
        </w:rPr>
        <w:tab/>
        <w:t>Name</w:t>
      </w:r>
    </w:p>
    <w:p w14:paraId="1198B790" w14:textId="77777777" w:rsidR="007900FB" w:rsidRPr="007900FB" w:rsidRDefault="007900FB" w:rsidP="007900FB">
      <w:pPr>
        <w:widowControl/>
        <w:tabs>
          <w:tab w:val="left" w:pos="851"/>
        </w:tabs>
        <w:spacing w:before="120" w:after="120"/>
        <w:rPr>
          <w:sz w:val="20"/>
          <w:szCs w:val="20"/>
          <w:lang w:bidi="ar-SA"/>
        </w:rPr>
      </w:pPr>
      <w:r w:rsidRPr="007900FB">
        <w:rPr>
          <w:sz w:val="20"/>
          <w:szCs w:val="20"/>
          <w:lang w:bidi="ar-SA"/>
        </w:rPr>
        <w:t xml:space="preserve">This instrument is the </w:t>
      </w:r>
      <w:r w:rsidRPr="007900FB">
        <w:rPr>
          <w:i/>
          <w:sz w:val="20"/>
          <w:szCs w:val="20"/>
          <w:lang w:bidi="ar-SA"/>
        </w:rPr>
        <w:t xml:space="preserve">Food Standards (Application A1210 – Maltogenic alpha amylase enzyme from GM </w:t>
      </w:r>
      <w:r w:rsidRPr="007900FB">
        <w:rPr>
          <w:sz w:val="20"/>
          <w:szCs w:val="20"/>
          <w:lang w:bidi="ar-SA"/>
        </w:rPr>
        <w:t>Saccharomyces cerevisiae</w:t>
      </w:r>
      <w:r w:rsidRPr="007900FB">
        <w:rPr>
          <w:i/>
          <w:sz w:val="20"/>
          <w:szCs w:val="20"/>
          <w:lang w:bidi="ar-SA"/>
        </w:rPr>
        <w:t>) Variation</w:t>
      </w:r>
      <w:r w:rsidRPr="007900FB">
        <w:rPr>
          <w:sz w:val="20"/>
          <w:szCs w:val="20"/>
          <w:lang w:bidi="ar-SA"/>
        </w:rPr>
        <w:t>.</w:t>
      </w:r>
    </w:p>
    <w:p w14:paraId="2AC6DB11" w14:textId="77777777" w:rsidR="007900FB" w:rsidRPr="007900FB" w:rsidRDefault="007900FB" w:rsidP="007900FB">
      <w:pPr>
        <w:spacing w:before="120" w:after="120"/>
        <w:ind w:left="851" w:hanging="851"/>
        <w:rPr>
          <w:b/>
          <w:sz w:val="20"/>
          <w:szCs w:val="20"/>
          <w:lang w:bidi="ar-SA"/>
        </w:rPr>
      </w:pPr>
      <w:r w:rsidRPr="007900FB">
        <w:rPr>
          <w:b/>
          <w:sz w:val="20"/>
          <w:szCs w:val="20"/>
          <w:lang w:bidi="ar-SA"/>
        </w:rPr>
        <w:t>2</w:t>
      </w:r>
      <w:r w:rsidRPr="007900FB">
        <w:rPr>
          <w:b/>
          <w:sz w:val="20"/>
          <w:szCs w:val="20"/>
          <w:lang w:bidi="ar-SA"/>
        </w:rPr>
        <w:tab/>
        <w:t xml:space="preserve">Variation to a Standard in the </w:t>
      </w:r>
      <w:r w:rsidRPr="007900FB">
        <w:rPr>
          <w:b/>
          <w:i/>
          <w:sz w:val="20"/>
          <w:szCs w:val="20"/>
          <w:lang w:bidi="ar-SA"/>
        </w:rPr>
        <w:t>Australia New Zealand Food Standards Code</w:t>
      </w:r>
    </w:p>
    <w:p w14:paraId="29CEE728" w14:textId="77777777" w:rsidR="007900FB" w:rsidRPr="007900FB" w:rsidRDefault="007900FB" w:rsidP="007900FB">
      <w:pPr>
        <w:widowControl/>
        <w:tabs>
          <w:tab w:val="left" w:pos="851"/>
        </w:tabs>
        <w:spacing w:before="120" w:after="120"/>
        <w:rPr>
          <w:sz w:val="20"/>
          <w:szCs w:val="20"/>
          <w:lang w:bidi="ar-SA"/>
        </w:rPr>
      </w:pPr>
      <w:r w:rsidRPr="007900FB">
        <w:rPr>
          <w:sz w:val="20"/>
          <w:szCs w:val="20"/>
          <w:lang w:bidi="ar-SA"/>
        </w:rPr>
        <w:t xml:space="preserve">The Schedule varies a Standard in the </w:t>
      </w:r>
      <w:r w:rsidRPr="007900FB">
        <w:rPr>
          <w:i/>
          <w:sz w:val="20"/>
          <w:szCs w:val="20"/>
          <w:lang w:bidi="ar-SA"/>
        </w:rPr>
        <w:t>Australia New Zealand Food Standards Code</w:t>
      </w:r>
      <w:r w:rsidRPr="007900FB">
        <w:rPr>
          <w:sz w:val="20"/>
          <w:szCs w:val="20"/>
          <w:lang w:bidi="ar-SA"/>
        </w:rPr>
        <w:t>.</w:t>
      </w:r>
    </w:p>
    <w:p w14:paraId="0186A40E" w14:textId="77777777" w:rsidR="007900FB" w:rsidRPr="007900FB" w:rsidRDefault="007900FB" w:rsidP="007900FB">
      <w:pPr>
        <w:spacing w:before="120" w:after="120"/>
        <w:ind w:left="851" w:hanging="851"/>
        <w:rPr>
          <w:b/>
          <w:sz w:val="20"/>
          <w:szCs w:val="20"/>
          <w:lang w:bidi="ar-SA"/>
        </w:rPr>
      </w:pPr>
      <w:r w:rsidRPr="007900FB">
        <w:rPr>
          <w:b/>
          <w:sz w:val="20"/>
          <w:szCs w:val="20"/>
          <w:lang w:bidi="ar-SA"/>
        </w:rPr>
        <w:t>3</w:t>
      </w:r>
      <w:r w:rsidRPr="007900FB">
        <w:rPr>
          <w:b/>
          <w:sz w:val="20"/>
          <w:szCs w:val="20"/>
          <w:lang w:bidi="ar-SA"/>
        </w:rPr>
        <w:tab/>
        <w:t>Commencement</w:t>
      </w:r>
    </w:p>
    <w:p w14:paraId="25505B3E" w14:textId="77777777" w:rsidR="007900FB" w:rsidRPr="007900FB" w:rsidRDefault="007900FB" w:rsidP="007900FB">
      <w:pPr>
        <w:widowControl/>
        <w:tabs>
          <w:tab w:val="left" w:pos="851"/>
        </w:tabs>
        <w:spacing w:before="120" w:after="120"/>
        <w:rPr>
          <w:sz w:val="20"/>
          <w:szCs w:val="20"/>
          <w:lang w:bidi="ar-SA"/>
        </w:rPr>
      </w:pPr>
      <w:r w:rsidRPr="007900FB">
        <w:rPr>
          <w:sz w:val="20"/>
          <w:szCs w:val="20"/>
          <w:lang w:bidi="ar-SA"/>
        </w:rPr>
        <w:t>The variation commences on the date of gazettal.</w:t>
      </w:r>
    </w:p>
    <w:p w14:paraId="16C92F2C" w14:textId="77777777" w:rsidR="007900FB" w:rsidRPr="007900FB" w:rsidRDefault="007900FB" w:rsidP="007900FB">
      <w:pPr>
        <w:tabs>
          <w:tab w:val="left" w:pos="851"/>
        </w:tabs>
        <w:jc w:val="center"/>
        <w:rPr>
          <w:b/>
          <w:sz w:val="20"/>
          <w:szCs w:val="20"/>
          <w:lang w:bidi="ar-SA"/>
        </w:rPr>
      </w:pPr>
      <w:r w:rsidRPr="007900FB">
        <w:rPr>
          <w:b/>
          <w:sz w:val="20"/>
          <w:szCs w:val="20"/>
          <w:lang w:bidi="ar-SA"/>
        </w:rPr>
        <w:t>Schedule</w:t>
      </w:r>
    </w:p>
    <w:p w14:paraId="3F235B33" w14:textId="77777777" w:rsidR="007900FB" w:rsidRPr="007900FB" w:rsidRDefault="007900FB" w:rsidP="007900FB">
      <w:pPr>
        <w:widowControl/>
        <w:tabs>
          <w:tab w:val="left" w:pos="851"/>
        </w:tabs>
        <w:spacing w:before="120" w:after="120"/>
        <w:rPr>
          <w:sz w:val="20"/>
          <w:szCs w:val="20"/>
          <w:lang w:bidi="ar-SA"/>
        </w:rPr>
      </w:pPr>
      <w:r w:rsidRPr="007900FB">
        <w:rPr>
          <w:b/>
          <w:sz w:val="20"/>
          <w:szCs w:val="20"/>
        </w:rPr>
        <w:t>[1]</w:t>
      </w:r>
      <w:r w:rsidRPr="007900FB">
        <w:rPr>
          <w:b/>
          <w:sz w:val="20"/>
          <w:szCs w:val="20"/>
        </w:rPr>
        <w:tab/>
        <w:t>Schedule 18</w:t>
      </w:r>
      <w:r w:rsidRPr="007900FB">
        <w:rPr>
          <w:sz w:val="20"/>
          <w:szCs w:val="20"/>
        </w:rPr>
        <w:t xml:space="preserve"> is varied by</w:t>
      </w:r>
      <w:r w:rsidRPr="007900FB">
        <w:rPr>
          <w:sz w:val="20"/>
          <w:szCs w:val="20"/>
          <w:lang w:bidi="ar-SA"/>
        </w:rPr>
        <w:t xml:space="preserve"> </w:t>
      </w:r>
    </w:p>
    <w:p w14:paraId="4A6E9C2A" w14:textId="77777777" w:rsidR="007900FB" w:rsidRPr="007900FB" w:rsidRDefault="007900FB" w:rsidP="007900FB">
      <w:pPr>
        <w:widowControl/>
        <w:tabs>
          <w:tab w:val="left" w:pos="851"/>
        </w:tabs>
        <w:spacing w:before="120" w:after="120"/>
        <w:rPr>
          <w:sz w:val="20"/>
          <w:szCs w:val="20"/>
          <w:lang w:bidi="ar-SA"/>
        </w:rPr>
      </w:pPr>
      <w:r w:rsidRPr="007900FB">
        <w:rPr>
          <w:b/>
          <w:sz w:val="20"/>
          <w:szCs w:val="20"/>
        </w:rPr>
        <w:t>[1.1]</w:t>
      </w:r>
      <w:r w:rsidRPr="007900FB">
        <w:rPr>
          <w:b/>
          <w:sz w:val="20"/>
          <w:szCs w:val="20"/>
        </w:rPr>
        <w:tab/>
      </w:r>
      <w:r w:rsidRPr="007900FB">
        <w:rPr>
          <w:sz w:val="20"/>
          <w:szCs w:val="20"/>
          <w:lang w:bidi="ar-SA"/>
        </w:rPr>
        <w:t>inserting into the table to subsection S18—9(3), in alphabetical order</w:t>
      </w:r>
      <w:r w:rsidRPr="007900FB">
        <w:rPr>
          <w:sz w:val="20"/>
          <w:szCs w:val="20"/>
          <w:lang w:bidi="ar-SA"/>
        </w:rPr>
        <w:br/>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900FB" w:rsidRPr="007900FB" w14:paraId="36069662" w14:textId="77777777" w:rsidTr="00745045">
        <w:trPr>
          <w:jc w:val="center"/>
        </w:trPr>
        <w:tc>
          <w:tcPr>
            <w:tcW w:w="3120" w:type="dxa"/>
          </w:tcPr>
          <w:p w14:paraId="1069D752" w14:textId="77777777" w:rsidR="007900FB" w:rsidRPr="007900FB" w:rsidRDefault="007900FB" w:rsidP="007900FB">
            <w:pPr>
              <w:keepLines/>
              <w:widowControl/>
              <w:tabs>
                <w:tab w:val="right" w:pos="3969"/>
              </w:tabs>
              <w:spacing w:before="60" w:after="60"/>
              <w:rPr>
                <w:rFonts w:cs="Arial"/>
                <w:sz w:val="18"/>
                <w:szCs w:val="20"/>
                <w:lang w:eastAsia="en-AU" w:bidi="ar-SA"/>
              </w:rPr>
            </w:pPr>
            <w:r w:rsidRPr="007900FB">
              <w:rPr>
                <w:rFonts w:cs="Arial"/>
                <w:sz w:val="18"/>
                <w:szCs w:val="20"/>
                <w:lang w:eastAsia="en-AU" w:bidi="ar-SA"/>
              </w:rPr>
              <w:t>Maltogenic α-amylase, protein engineered variant,</w:t>
            </w:r>
            <w:r w:rsidRPr="007900FB" w:rsidDel="00E56B61">
              <w:rPr>
                <w:rFonts w:cs="Arial"/>
                <w:sz w:val="18"/>
                <w:szCs w:val="20"/>
                <w:lang w:eastAsia="en-AU" w:bidi="ar-SA"/>
              </w:rPr>
              <w:t xml:space="preserve"> </w:t>
            </w:r>
            <w:r w:rsidRPr="007900FB">
              <w:rPr>
                <w:rFonts w:cs="Arial"/>
                <w:sz w:val="18"/>
                <w:szCs w:val="20"/>
                <w:lang w:eastAsia="en-AU" w:bidi="ar-SA"/>
              </w:rPr>
              <w:t xml:space="preserve">(EC 3.2.1.133) sourced from </w:t>
            </w:r>
            <w:r w:rsidRPr="007900FB">
              <w:rPr>
                <w:rFonts w:cs="Arial"/>
                <w:i/>
                <w:sz w:val="18"/>
                <w:szCs w:val="20"/>
                <w:lang w:eastAsia="en-AU" w:bidi="ar-SA"/>
              </w:rPr>
              <w:t>Saccharomyces cerevisiae</w:t>
            </w:r>
            <w:r w:rsidRPr="007900FB">
              <w:rPr>
                <w:rFonts w:cs="Arial"/>
                <w:sz w:val="18"/>
                <w:szCs w:val="20"/>
                <w:lang w:eastAsia="en-AU" w:bidi="ar-SA"/>
              </w:rPr>
              <w:t xml:space="preserve"> containing the gene for maltogenic α-amylase from </w:t>
            </w:r>
            <w:r w:rsidRPr="007900FB">
              <w:rPr>
                <w:rFonts w:cs="Arial"/>
                <w:i/>
                <w:sz w:val="18"/>
                <w:szCs w:val="20"/>
                <w:lang w:eastAsia="en-AU" w:bidi="ar-SA"/>
              </w:rPr>
              <w:t>Geobacillus stearothermophilus</w:t>
            </w:r>
            <w:r w:rsidRPr="007900FB">
              <w:rPr>
                <w:rFonts w:cs="Arial"/>
                <w:sz w:val="18"/>
                <w:szCs w:val="20"/>
                <w:lang w:eastAsia="en-AU" w:bidi="ar-SA"/>
              </w:rPr>
              <w:t>.</w:t>
            </w:r>
          </w:p>
        </w:tc>
        <w:tc>
          <w:tcPr>
            <w:tcW w:w="3603" w:type="dxa"/>
          </w:tcPr>
          <w:p w14:paraId="47761305" w14:textId="77777777" w:rsidR="007900FB" w:rsidRPr="007900FB" w:rsidRDefault="007900FB" w:rsidP="007900FB">
            <w:pPr>
              <w:keepLines/>
              <w:widowControl/>
              <w:tabs>
                <w:tab w:val="right" w:pos="3969"/>
              </w:tabs>
              <w:spacing w:before="60" w:after="60"/>
              <w:rPr>
                <w:rFonts w:cs="Arial"/>
                <w:sz w:val="18"/>
                <w:szCs w:val="20"/>
                <w:lang w:eastAsia="en-AU" w:bidi="ar-SA"/>
              </w:rPr>
            </w:pPr>
            <w:r w:rsidRPr="007900FB">
              <w:rPr>
                <w:rFonts w:cs="Arial"/>
                <w:sz w:val="18"/>
                <w:szCs w:val="20"/>
                <w:lang w:eastAsia="en-AU" w:bidi="ar-SA"/>
              </w:rPr>
              <w:t>For use in the manufacture of bakery products</w:t>
            </w:r>
          </w:p>
          <w:p w14:paraId="17C4836E" w14:textId="77777777" w:rsidR="007900FB" w:rsidRPr="007900FB" w:rsidRDefault="007900FB" w:rsidP="007900FB">
            <w:pPr>
              <w:keepLines/>
              <w:widowControl/>
              <w:spacing w:before="60" w:after="60"/>
              <w:ind w:left="720"/>
              <w:rPr>
                <w:rFonts w:cs="Arial"/>
                <w:sz w:val="18"/>
                <w:szCs w:val="22"/>
                <w:lang w:eastAsia="en-AU" w:bidi="ar-SA"/>
              </w:rPr>
            </w:pPr>
          </w:p>
          <w:p w14:paraId="68F2D9EA" w14:textId="77777777" w:rsidR="007900FB" w:rsidRPr="007900FB" w:rsidRDefault="007900FB" w:rsidP="007900FB">
            <w:pPr>
              <w:keepLines/>
              <w:widowControl/>
              <w:spacing w:before="60" w:after="60"/>
              <w:ind w:left="397" w:hanging="84"/>
              <w:rPr>
                <w:rFonts w:cs="Arial"/>
                <w:sz w:val="18"/>
                <w:szCs w:val="22"/>
                <w:lang w:eastAsia="en-AU" w:bidi="ar-SA"/>
              </w:rPr>
            </w:pPr>
          </w:p>
        </w:tc>
        <w:tc>
          <w:tcPr>
            <w:tcW w:w="2349" w:type="dxa"/>
          </w:tcPr>
          <w:p w14:paraId="479EE6BC" w14:textId="77777777" w:rsidR="007900FB" w:rsidRPr="007900FB" w:rsidRDefault="007900FB" w:rsidP="007900FB">
            <w:pPr>
              <w:keepLines/>
              <w:widowControl/>
              <w:tabs>
                <w:tab w:val="right" w:pos="3969"/>
              </w:tabs>
              <w:spacing w:before="60" w:after="60"/>
              <w:rPr>
                <w:rFonts w:cs="Arial"/>
                <w:sz w:val="18"/>
                <w:szCs w:val="20"/>
                <w:lang w:eastAsia="en-AU" w:bidi="ar-SA"/>
              </w:rPr>
            </w:pPr>
            <w:r w:rsidRPr="007900FB">
              <w:rPr>
                <w:rFonts w:cs="Arial"/>
                <w:sz w:val="18"/>
                <w:szCs w:val="20"/>
                <w:lang w:eastAsia="en-AU" w:bidi="ar-SA"/>
              </w:rPr>
              <w:t>GMP</w:t>
            </w:r>
          </w:p>
        </w:tc>
      </w:tr>
    </w:tbl>
    <w:p w14:paraId="35C41082" w14:textId="77777777" w:rsidR="007900FB" w:rsidRPr="007900FB" w:rsidRDefault="007900FB" w:rsidP="007900FB">
      <w:pPr>
        <w:widowControl/>
        <w:tabs>
          <w:tab w:val="left" w:pos="851"/>
        </w:tabs>
        <w:spacing w:before="120" w:after="120"/>
        <w:rPr>
          <w:sz w:val="20"/>
          <w:szCs w:val="20"/>
          <w:lang w:bidi="ar-SA"/>
        </w:rPr>
      </w:pPr>
      <w:r w:rsidRPr="007900FB">
        <w:rPr>
          <w:b/>
          <w:sz w:val="20"/>
          <w:szCs w:val="20"/>
        </w:rPr>
        <w:t>[1.2]</w:t>
      </w:r>
      <w:r w:rsidRPr="007900FB">
        <w:rPr>
          <w:b/>
          <w:sz w:val="20"/>
          <w:szCs w:val="20"/>
        </w:rPr>
        <w:tab/>
      </w:r>
      <w:r w:rsidRPr="007900FB">
        <w:rPr>
          <w:sz w:val="20"/>
          <w:szCs w:val="20"/>
          <w:lang w:bidi="ar-SA"/>
        </w:rPr>
        <w:t>inserting after the table to subsection S18—9(3)</w:t>
      </w:r>
      <w:r w:rsidRPr="007900FB">
        <w:rPr>
          <w:sz w:val="20"/>
          <w:szCs w:val="20"/>
          <w:lang w:bidi="ar-SA"/>
        </w:rPr>
        <w:br/>
      </w:r>
    </w:p>
    <w:p w14:paraId="3DBA1C13" w14:textId="18339D90" w:rsidR="007900FB" w:rsidRPr="007900FB" w:rsidRDefault="00C61718" w:rsidP="00EC1B79">
      <w:pPr>
        <w:tabs>
          <w:tab w:val="left" w:pos="1701"/>
        </w:tabs>
        <w:spacing w:before="60" w:after="60"/>
        <w:ind w:left="2268" w:hanging="2279"/>
        <w:rPr>
          <w:rFonts w:cs="Arial"/>
          <w:sz w:val="16"/>
          <w:szCs w:val="18"/>
          <w:lang w:eastAsia="en-AU" w:bidi="ar-SA"/>
        </w:rPr>
      </w:pPr>
      <w:r>
        <w:rPr>
          <w:rFonts w:cs="Arial"/>
          <w:sz w:val="16"/>
          <w:szCs w:val="18"/>
          <w:lang w:eastAsia="en-AU" w:bidi="ar-SA"/>
        </w:rPr>
        <w:t xml:space="preserve"> </w:t>
      </w:r>
      <w:r>
        <w:rPr>
          <w:rFonts w:cs="Arial"/>
          <w:sz w:val="16"/>
          <w:szCs w:val="18"/>
          <w:lang w:eastAsia="en-AU" w:bidi="ar-SA"/>
        </w:rPr>
        <w:tab/>
      </w:r>
      <w:r w:rsidR="007900FB" w:rsidRPr="007900FB">
        <w:rPr>
          <w:rFonts w:cs="Arial"/>
          <w:b/>
          <w:i/>
          <w:sz w:val="16"/>
          <w:szCs w:val="18"/>
          <w:lang w:eastAsia="en-AU" w:bidi="ar-SA"/>
        </w:rPr>
        <w:t>Note</w:t>
      </w:r>
      <w:r w:rsidR="007900FB" w:rsidRPr="007900FB">
        <w:rPr>
          <w:rFonts w:cs="Arial"/>
          <w:sz w:val="16"/>
          <w:szCs w:val="18"/>
          <w:lang w:eastAsia="en-AU" w:bidi="ar-SA"/>
        </w:rPr>
        <w:tab/>
        <w:t>Some enzyme sources identified in this table are protein engineered. If such an enzyme is used as a processing aid, the resulting food may have as an ingredient a food produced using gene technology, and the requirements relating to foods produced using gene technology will apply</w:t>
      </w:r>
      <w:r w:rsidR="007900FB" w:rsidRPr="007900FB">
        <w:rPr>
          <w:sz w:val="16"/>
          <w:szCs w:val="18"/>
          <w:lang w:eastAsia="en-AU" w:bidi="ar-SA"/>
        </w:rPr>
        <w:t>—</w:t>
      </w:r>
      <w:r w:rsidR="007900FB" w:rsidRPr="007900FB">
        <w:rPr>
          <w:rFonts w:cs="Arial"/>
          <w:sz w:val="16"/>
          <w:szCs w:val="18"/>
          <w:lang w:eastAsia="en-AU" w:bidi="ar-SA"/>
        </w:rPr>
        <w:t>see Standard 1.2.1 and Standard 1.5.2. The relevant enzymes are the following:</w:t>
      </w:r>
    </w:p>
    <w:p w14:paraId="27D3DE5E" w14:textId="77777777" w:rsidR="007900FB" w:rsidRPr="007900FB" w:rsidRDefault="007900FB" w:rsidP="007900FB">
      <w:pPr>
        <w:tabs>
          <w:tab w:val="left" w:pos="2268"/>
        </w:tabs>
        <w:spacing w:before="60" w:after="60"/>
        <w:ind w:left="2835" w:hanging="2835"/>
        <w:rPr>
          <w:rFonts w:cs="Arial"/>
          <w:iCs/>
          <w:sz w:val="16"/>
          <w:szCs w:val="22"/>
          <w:lang w:eastAsia="en-AU" w:bidi="ar-SA"/>
        </w:rPr>
      </w:pPr>
      <w:r w:rsidRPr="007900FB">
        <w:rPr>
          <w:rFonts w:cs="Arial"/>
          <w:iCs/>
          <w:sz w:val="16"/>
          <w:szCs w:val="22"/>
          <w:lang w:eastAsia="en-AU" w:bidi="ar-SA"/>
        </w:rPr>
        <w:tab/>
        <w:t>●</w:t>
      </w:r>
      <w:r w:rsidRPr="007900FB">
        <w:rPr>
          <w:rFonts w:cs="Arial"/>
          <w:iCs/>
          <w:sz w:val="16"/>
          <w:szCs w:val="22"/>
          <w:lang w:eastAsia="en-AU" w:bidi="ar-SA"/>
        </w:rPr>
        <w:tab/>
        <w:t>Endo-1,4-ß-xylanase, protein engineered variant;</w:t>
      </w:r>
    </w:p>
    <w:p w14:paraId="06069159" w14:textId="77777777" w:rsidR="007900FB" w:rsidRPr="007900FB" w:rsidRDefault="007900FB" w:rsidP="007900FB">
      <w:pPr>
        <w:tabs>
          <w:tab w:val="left" w:pos="2268"/>
        </w:tabs>
        <w:spacing w:before="60" w:after="60"/>
        <w:ind w:left="2835" w:hanging="2835"/>
        <w:rPr>
          <w:rFonts w:cs="Arial"/>
          <w:iCs/>
          <w:sz w:val="16"/>
          <w:szCs w:val="22"/>
          <w:lang w:eastAsia="en-AU" w:bidi="ar-SA"/>
        </w:rPr>
      </w:pPr>
      <w:r w:rsidRPr="007900FB">
        <w:rPr>
          <w:rFonts w:cs="Arial"/>
          <w:iCs/>
          <w:sz w:val="16"/>
          <w:szCs w:val="22"/>
          <w:lang w:eastAsia="en-AU" w:bidi="ar-SA"/>
        </w:rPr>
        <w:tab/>
        <w:t>●</w:t>
      </w:r>
      <w:r w:rsidRPr="007900FB">
        <w:rPr>
          <w:rFonts w:cs="Arial"/>
          <w:iCs/>
          <w:sz w:val="16"/>
          <w:szCs w:val="22"/>
          <w:lang w:eastAsia="en-AU" w:bidi="ar-SA"/>
        </w:rPr>
        <w:tab/>
        <w:t>Maltogenic α-amylase, protein engineered variant;</w:t>
      </w:r>
    </w:p>
    <w:p w14:paraId="4502A49A" w14:textId="77777777" w:rsidR="007900FB" w:rsidRPr="007900FB" w:rsidRDefault="007900FB" w:rsidP="007900FB">
      <w:pPr>
        <w:tabs>
          <w:tab w:val="left" w:pos="2268"/>
        </w:tabs>
        <w:spacing w:before="60" w:after="60"/>
        <w:ind w:left="2835" w:hanging="2835"/>
        <w:rPr>
          <w:rFonts w:cs="Arial"/>
          <w:iCs/>
          <w:sz w:val="16"/>
          <w:szCs w:val="22"/>
          <w:lang w:eastAsia="en-AU" w:bidi="ar-SA"/>
        </w:rPr>
      </w:pPr>
      <w:r w:rsidRPr="007900FB">
        <w:rPr>
          <w:rFonts w:cs="Arial"/>
          <w:iCs/>
          <w:sz w:val="16"/>
          <w:szCs w:val="22"/>
          <w:lang w:eastAsia="en-AU" w:bidi="ar-SA"/>
        </w:rPr>
        <w:tab/>
        <w:t>●</w:t>
      </w:r>
      <w:r w:rsidRPr="007900FB">
        <w:rPr>
          <w:rFonts w:cs="Arial"/>
          <w:iCs/>
          <w:sz w:val="16"/>
          <w:szCs w:val="22"/>
          <w:lang w:eastAsia="en-AU" w:bidi="ar-SA"/>
        </w:rPr>
        <w:tab/>
        <w:t>Protein engineered enzymes used in the manufacture of various steviol glycosides.</w:t>
      </w:r>
    </w:p>
    <w:p w14:paraId="1171744D" w14:textId="77777777" w:rsidR="007900FB" w:rsidRPr="007900FB" w:rsidRDefault="007900FB" w:rsidP="007900FB">
      <w:pPr>
        <w:widowControl/>
        <w:tabs>
          <w:tab w:val="left" w:pos="851"/>
        </w:tabs>
        <w:spacing w:before="120" w:after="120"/>
        <w:rPr>
          <w:sz w:val="20"/>
          <w:szCs w:val="20"/>
          <w:lang w:bidi="ar-SA"/>
        </w:rPr>
      </w:pPr>
    </w:p>
    <w:p w14:paraId="488764F8" w14:textId="77777777" w:rsidR="007900FB" w:rsidRPr="007900FB" w:rsidRDefault="007900FB" w:rsidP="007900FB">
      <w:pPr>
        <w:widowControl/>
        <w:tabs>
          <w:tab w:val="left" w:pos="851"/>
        </w:tabs>
        <w:spacing w:before="120" w:after="120"/>
        <w:rPr>
          <w:sz w:val="20"/>
          <w:szCs w:val="20"/>
          <w:lang w:bidi="ar-SA"/>
        </w:rPr>
      </w:pP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08" w:name="_Toc59089322"/>
      <w:r w:rsidRPr="00932F14">
        <w:lastRenderedPageBreak/>
        <w:t xml:space="preserve">Attachment </w:t>
      </w:r>
      <w:r>
        <w:t xml:space="preserve">B – </w:t>
      </w:r>
      <w:r w:rsidR="00AB0275">
        <w:t>Draft Explanatory Statement</w:t>
      </w:r>
      <w:bookmarkEnd w:id="108"/>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505076" w:rsidRDefault="00AB0275" w:rsidP="00AB0275">
      <w:pPr>
        <w:widowControl/>
        <w:autoSpaceDE w:val="0"/>
        <w:autoSpaceDN w:val="0"/>
        <w:adjustRightInd w:val="0"/>
        <w:rPr>
          <w:rFonts w:eastAsia="Calibri" w:cs="Arial"/>
          <w:bCs/>
          <w:szCs w:val="22"/>
          <w:lang w:val="en-AU" w:bidi="ar-SA"/>
        </w:rPr>
      </w:pPr>
      <w:r w:rsidRPr="00505076">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505076" w:rsidRDefault="00AB0275" w:rsidP="00AB0275">
      <w:pPr>
        <w:widowControl/>
        <w:autoSpaceDE w:val="0"/>
        <w:autoSpaceDN w:val="0"/>
        <w:adjustRightInd w:val="0"/>
        <w:rPr>
          <w:rFonts w:eastAsia="Calibri" w:cs="Arial"/>
          <w:bCs/>
          <w:szCs w:val="22"/>
          <w:lang w:val="en-AU" w:bidi="ar-SA"/>
        </w:rPr>
      </w:pPr>
    </w:p>
    <w:p w14:paraId="005724E1" w14:textId="2418F7CA" w:rsidR="00AB0275" w:rsidRPr="00505076" w:rsidRDefault="00837E75"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505076">
        <w:rPr>
          <w:rFonts w:eastAsia="Calibri" w:cs="Arial"/>
          <w:bCs/>
          <w:szCs w:val="22"/>
          <w:lang w:val="en-AU" w:bidi="ar-SA"/>
        </w:rPr>
        <w:t xml:space="preserve"> </w:t>
      </w:r>
      <w:r w:rsidR="00AB0275" w:rsidRPr="00505076">
        <w:rPr>
          <w:rFonts w:eastAsia="Calibri" w:cs="Arial"/>
          <w:bCs/>
          <w:szCs w:val="22"/>
          <w:lang w:val="en-AU" w:bidi="ar-SA"/>
        </w:rPr>
        <w:t>accepted Application A</w:t>
      </w:r>
      <w:r w:rsidR="0005241B" w:rsidRPr="00505076">
        <w:rPr>
          <w:rFonts w:eastAsia="Calibri" w:cs="Arial"/>
          <w:bCs/>
          <w:szCs w:val="22"/>
          <w:lang w:val="en-AU" w:bidi="ar-SA"/>
        </w:rPr>
        <w:t>1210</w:t>
      </w:r>
      <w:r w:rsidR="00AB0275" w:rsidRPr="00505076">
        <w:rPr>
          <w:rFonts w:eastAsia="Calibri" w:cs="Arial"/>
          <w:bCs/>
          <w:szCs w:val="22"/>
          <w:lang w:val="en-AU" w:bidi="ar-SA"/>
        </w:rPr>
        <w:t xml:space="preserve"> which seeks to </w:t>
      </w:r>
      <w:r w:rsidR="0005241B" w:rsidRPr="00505076">
        <w:rPr>
          <w:rFonts w:eastAsia="Calibri" w:cs="Arial"/>
          <w:bCs/>
          <w:szCs w:val="22"/>
          <w:lang w:bidi="ar-SA"/>
        </w:rPr>
        <w:t xml:space="preserve">permit a new source microorganism, being a genetically modified </w:t>
      </w:r>
      <w:r w:rsidR="0005241B" w:rsidRPr="00505076">
        <w:rPr>
          <w:rFonts w:eastAsia="Calibri" w:cs="Arial"/>
          <w:bCs/>
          <w:i/>
          <w:szCs w:val="22"/>
          <w:lang w:bidi="ar-SA"/>
        </w:rPr>
        <w:t>Saccharomyces cerevisiae</w:t>
      </w:r>
      <w:r w:rsidR="0005241B" w:rsidRPr="00505076">
        <w:rPr>
          <w:rFonts w:eastAsia="Calibri" w:cs="Arial"/>
          <w:bCs/>
          <w:szCs w:val="22"/>
          <w:lang w:bidi="ar-SA"/>
        </w:rPr>
        <w:t xml:space="preserve">, for the permitted enzyme, maltogenic alpha-amylase. </w:t>
      </w:r>
      <w:r w:rsidR="00AB0275" w:rsidRPr="00505076">
        <w:rPr>
          <w:rFonts w:eastAsia="Calibri" w:cs="Arial"/>
          <w:bCs/>
          <w:szCs w:val="22"/>
          <w:lang w:val="en-AU" w:bidi="ar-SA"/>
        </w:rPr>
        <w:t xml:space="preserve">The Authority considered the </w:t>
      </w:r>
      <w:r w:rsidR="0005241B" w:rsidRPr="00505076">
        <w:rPr>
          <w:rFonts w:eastAsia="Calibri" w:cs="Arial"/>
          <w:bCs/>
          <w:szCs w:val="22"/>
          <w:lang w:val="en-AU" w:bidi="ar-SA"/>
        </w:rPr>
        <w:t>a</w:t>
      </w:r>
      <w:r w:rsidR="00AB0275" w:rsidRPr="00505076">
        <w:rPr>
          <w:rFonts w:eastAsia="Calibri" w:cs="Arial"/>
          <w:bCs/>
          <w:szCs w:val="22"/>
          <w:lang w:val="en-AU" w:bidi="ar-SA"/>
        </w:rPr>
        <w:t xml:space="preserve">pplication in accordance with Division 1 of Part 3 and has </w:t>
      </w:r>
      <w:r w:rsidR="00CA3C65" w:rsidRPr="00505076">
        <w:rPr>
          <w:rFonts w:eastAsia="Calibri" w:cs="Arial"/>
          <w:bCs/>
          <w:szCs w:val="22"/>
          <w:lang w:val="en-AU" w:bidi="ar-SA"/>
        </w:rPr>
        <w:t>prepared</w:t>
      </w:r>
      <w:r w:rsidR="00AB0275" w:rsidRPr="00505076">
        <w:rPr>
          <w:rFonts w:eastAsia="Calibri" w:cs="Arial"/>
          <w:bCs/>
          <w:szCs w:val="22"/>
          <w:lang w:val="en-AU" w:bidi="ar-SA"/>
        </w:rPr>
        <w:t xml:space="preserve"> a draft </w:t>
      </w:r>
      <w:r w:rsidR="0005241B" w:rsidRPr="00505076">
        <w:rPr>
          <w:rFonts w:eastAsia="Calibri" w:cs="Arial"/>
          <w:bCs/>
          <w:szCs w:val="22"/>
          <w:lang w:val="en-AU" w:bidi="ar-SA"/>
        </w:rPr>
        <w:t>variation</w:t>
      </w:r>
      <w:r w:rsidR="00AB0275" w:rsidRPr="00505076">
        <w:rPr>
          <w:rFonts w:eastAsia="Calibri" w:cs="Arial"/>
          <w:bCs/>
          <w:szCs w:val="22"/>
          <w:lang w:val="en-AU" w:bidi="ar-SA"/>
        </w:rPr>
        <w:t xml:space="preserve">. </w:t>
      </w:r>
    </w:p>
    <w:p w14:paraId="2A2E7879" w14:textId="77777777" w:rsidR="00AB0275" w:rsidRPr="003C6EF7" w:rsidRDefault="00AB0275" w:rsidP="00AB0275">
      <w:pPr>
        <w:widowControl/>
        <w:autoSpaceDE w:val="0"/>
        <w:autoSpaceDN w:val="0"/>
        <w:adjustRightInd w:val="0"/>
        <w:rPr>
          <w:rFonts w:eastAsia="Calibri" w:cs="Arial"/>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3DAEA618" w14:textId="54F0C953" w:rsidR="0005241B" w:rsidRPr="00D93E84" w:rsidRDefault="0005241B" w:rsidP="0005241B">
      <w:pPr>
        <w:rPr>
          <w:lang w:val="en-AU" w:eastAsia="en-GB" w:bidi="ar-SA"/>
        </w:rPr>
      </w:pPr>
      <w:r w:rsidRPr="00D93E84">
        <w:rPr>
          <w:lang w:val="en-AU" w:eastAsia="en-GB" w:bidi="ar-SA"/>
        </w:rPr>
        <w:t xml:space="preserve">The Authority has </w:t>
      </w:r>
      <w:r>
        <w:rPr>
          <w:lang w:val="en-AU" w:eastAsia="en-GB" w:bidi="ar-SA"/>
        </w:rPr>
        <w:t xml:space="preserve">prepared a draft variation amending the table to section </w:t>
      </w:r>
      <w:r w:rsidRPr="00933CCB">
        <w:rPr>
          <w:lang w:val="en-AU" w:eastAsia="en-GB" w:bidi="ar-SA"/>
        </w:rPr>
        <w:t xml:space="preserve">S18––9(3) of the Code to permit the use of </w:t>
      </w:r>
      <w:r>
        <w:t>maltogenic alpha</w:t>
      </w:r>
      <w:r w:rsidRPr="001C0869">
        <w:t>-</w:t>
      </w:r>
      <w:r>
        <w:t>a</w:t>
      </w:r>
      <w:r w:rsidRPr="001C0869">
        <w:t>mylase</w:t>
      </w:r>
      <w:r w:rsidDel="004C691F">
        <w:t xml:space="preserve"> </w:t>
      </w:r>
      <w:r w:rsidRPr="00933CCB">
        <w:rPr>
          <w:lang w:val="en-AU" w:eastAsia="en-GB" w:bidi="ar-SA"/>
        </w:rPr>
        <w:t>(</w:t>
      </w:r>
      <w:r>
        <w:rPr>
          <w:lang w:val="en-AU" w:eastAsia="en-GB" w:bidi="ar-SA"/>
        </w:rPr>
        <w:t>EC 3.2.1.133</w:t>
      </w:r>
      <w:r w:rsidRPr="00933CCB">
        <w:rPr>
          <w:lang w:val="en-AU" w:eastAsia="en-GB" w:bidi="ar-SA"/>
        </w:rPr>
        <w:t>)</w:t>
      </w:r>
      <w:r>
        <w:rPr>
          <w:lang w:val="en-AU" w:eastAsia="en-GB" w:bidi="ar-SA"/>
        </w:rPr>
        <w:t xml:space="preserve"> sourced</w:t>
      </w:r>
      <w:r w:rsidRPr="00933CCB">
        <w:rPr>
          <w:lang w:val="en-AU" w:eastAsia="en-GB" w:bidi="ar-SA"/>
        </w:rPr>
        <w:t xml:space="preserve"> from </w:t>
      </w:r>
      <w:r>
        <w:rPr>
          <w:i/>
        </w:rPr>
        <w:t>S</w:t>
      </w:r>
      <w:r w:rsidR="00505076">
        <w:rPr>
          <w:i/>
        </w:rPr>
        <w:t>accharomyces</w:t>
      </w:r>
      <w:r>
        <w:rPr>
          <w:i/>
        </w:rPr>
        <w:t xml:space="preserve"> cerevisiae</w:t>
      </w:r>
      <w:r>
        <w:t xml:space="preserve"> </w:t>
      </w:r>
      <w:r w:rsidRPr="00F31B24">
        <w:t xml:space="preserve">containing the </w:t>
      </w:r>
      <w:r>
        <w:t>maltogenic alpha-amylase</w:t>
      </w:r>
      <w:r w:rsidDel="004C691F">
        <w:t xml:space="preserve"> </w:t>
      </w:r>
      <w:r w:rsidRPr="00F31B24">
        <w:t>gene from</w:t>
      </w:r>
      <w:r w:rsidRPr="00A7069D">
        <w:rPr>
          <w:i/>
        </w:rPr>
        <w:t xml:space="preserve"> </w:t>
      </w:r>
      <w:r w:rsidR="00836EAE">
        <w:rPr>
          <w:i/>
        </w:rPr>
        <w:t>Geobacillus stearothermophilus</w:t>
      </w:r>
      <w:r w:rsidRPr="00824E7A">
        <w:rPr>
          <w:i/>
        </w:rPr>
        <w:t xml:space="preserve"> </w:t>
      </w:r>
      <w:r>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rsidRPr="00D93E84">
        <w:t>in</w:t>
      </w:r>
      <w:r>
        <w:t xml:space="preserve"> </w:t>
      </w:r>
      <w:r w:rsidR="00836EAE">
        <w:t>in the baking industry</w:t>
      </w:r>
      <w:r>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55483373" w:rsidR="00AB0275" w:rsidRDefault="00AB0275" w:rsidP="00AB0275">
      <w:pPr>
        <w:rPr>
          <w:lang w:val="en-AU" w:eastAsia="en-GB" w:bidi="ar-SA"/>
        </w:rPr>
      </w:pPr>
    </w:p>
    <w:p w14:paraId="153879F2" w14:textId="7974D061" w:rsidR="00836EAE" w:rsidRDefault="00836EAE" w:rsidP="00836EAE">
      <w:r w:rsidRPr="00F51DCC">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F51DCC">
        <w:t xml:space="preserve">Section 1.1.1—15 of the Code requires substances used as processing aids to comply with any relevant identity and purity specifications listed in Schedule 3 of the Code. Section S3—2 of Schedule 3 incorporates by reference the specifications </w:t>
      </w:r>
      <w:r w:rsidRPr="00F51DCC">
        <w:rPr>
          <w:rFonts w:eastAsia="Calibri" w:cs="Arial"/>
          <w:bCs/>
          <w:szCs w:val="22"/>
          <w:lang w:val="en-AU" w:bidi="ar-SA"/>
        </w:rPr>
        <w:t xml:space="preserve">listed in </w:t>
      </w:r>
      <w:r w:rsidRPr="00F51DCC">
        <w:t xml:space="preserve">the Joint FAO/WHO Expert Committee on Food Additives (JECFA) </w:t>
      </w:r>
      <w:r w:rsidRPr="00F51DCC">
        <w:rPr>
          <w:color w:val="000000" w:themeColor="text1"/>
        </w:rPr>
        <w:t>Compendium of Food Additive Specifications (FAO/WHO 201</w:t>
      </w:r>
      <w:r>
        <w:rPr>
          <w:color w:val="000000" w:themeColor="text1"/>
        </w:rPr>
        <w:t>7</w:t>
      </w:r>
      <w:r w:rsidRPr="00F51DCC">
        <w:rPr>
          <w:color w:val="000000" w:themeColor="text1"/>
        </w:rPr>
        <w:t xml:space="preserve">) and the </w:t>
      </w:r>
      <w:r w:rsidRPr="00F51DCC">
        <w:t>United States Pharmacopeial Convention (201</w:t>
      </w:r>
      <w:r>
        <w:t>8</w:t>
      </w:r>
      <w:r w:rsidRPr="00F51DCC">
        <w:t>) Food Chemicals Codex (1</w:t>
      </w:r>
      <w:r>
        <w:t>1</w:t>
      </w:r>
      <w:r w:rsidRPr="00F51DCC">
        <w:rPr>
          <w:vertAlign w:val="superscript"/>
        </w:rPr>
        <w:t>th</w:t>
      </w:r>
      <w:r w:rsidRPr="00F51DCC">
        <w:t xml:space="preserve"> edition). These include specifications for enzyme preparations used in food processing.</w:t>
      </w:r>
    </w:p>
    <w:p w14:paraId="116B0B95" w14:textId="77777777" w:rsidR="00836EAE" w:rsidRDefault="00836EAE" w:rsidP="00836EAE"/>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3211EE6A" w14:textId="77777777" w:rsidR="00836EAE" w:rsidRPr="006B0FAA" w:rsidRDefault="00AB0275" w:rsidP="00836EAE">
      <w:pPr>
        <w:rPr>
          <w:lang w:val="en-AU"/>
        </w:rPr>
      </w:pPr>
      <w:r w:rsidRPr="00836EAE">
        <w:rPr>
          <w:szCs w:val="22"/>
        </w:rPr>
        <w:t xml:space="preserve">In accordance with the procedure in Division </w:t>
      </w:r>
      <w:r w:rsidR="00836EAE" w:rsidRPr="00836EAE">
        <w:rPr>
          <w:szCs w:val="22"/>
        </w:rPr>
        <w:t>1</w:t>
      </w:r>
      <w:r w:rsidRPr="00836EAE">
        <w:rPr>
          <w:szCs w:val="22"/>
        </w:rPr>
        <w:t xml:space="preserve"> of Part </w:t>
      </w:r>
      <w:r w:rsidR="00836EAE" w:rsidRPr="00836EAE">
        <w:rPr>
          <w:szCs w:val="22"/>
        </w:rPr>
        <w:t>3</w:t>
      </w:r>
      <w:r w:rsidRPr="00836EAE">
        <w:rPr>
          <w:szCs w:val="22"/>
        </w:rPr>
        <w:t xml:space="preserve"> of the FSANZ Act, </w:t>
      </w:r>
      <w:r w:rsidRPr="00836EAE">
        <w:rPr>
          <w:rFonts w:eastAsia="Calibri" w:cs="Arial"/>
          <w:bCs/>
          <w:szCs w:val="22"/>
          <w:lang w:val="en-AU" w:bidi="ar-SA"/>
        </w:rPr>
        <w:t>the Authority</w:t>
      </w:r>
      <w:r w:rsidRPr="00836EAE">
        <w:rPr>
          <w:szCs w:val="22"/>
        </w:rPr>
        <w:t xml:space="preserve">’s consideration of </w:t>
      </w:r>
      <w:r w:rsidR="00836EAE" w:rsidRPr="00836EAE">
        <w:rPr>
          <w:szCs w:val="22"/>
        </w:rPr>
        <w:t>a</w:t>
      </w:r>
      <w:r w:rsidRPr="00836EAE">
        <w:rPr>
          <w:szCs w:val="22"/>
        </w:rPr>
        <w:t>pplication A</w:t>
      </w:r>
      <w:r w:rsidR="00836EAE" w:rsidRPr="00836EAE">
        <w:rPr>
          <w:szCs w:val="22"/>
        </w:rPr>
        <w:t>1210</w:t>
      </w:r>
      <w:r w:rsidRPr="00836EAE">
        <w:rPr>
          <w:szCs w:val="22"/>
        </w:rPr>
        <w:t xml:space="preserve"> will include one round of public consultation following an assessment and the preparation of a draft </w:t>
      </w:r>
      <w:r w:rsidR="00836EAE" w:rsidRPr="00836EAE">
        <w:rPr>
          <w:szCs w:val="22"/>
        </w:rPr>
        <w:t>variation</w:t>
      </w:r>
      <w:r w:rsidRPr="00836EAE">
        <w:rPr>
          <w:szCs w:val="22"/>
        </w:rPr>
        <w:t xml:space="preserve"> and associated </w:t>
      </w:r>
      <w:r w:rsidR="006211CD" w:rsidRPr="00836EAE">
        <w:rPr>
          <w:szCs w:val="22"/>
        </w:rPr>
        <w:t>assessment summary</w:t>
      </w:r>
      <w:r w:rsidRPr="00836EAE">
        <w:rPr>
          <w:szCs w:val="22"/>
        </w:rPr>
        <w:t xml:space="preserve">. </w:t>
      </w:r>
      <w:r w:rsidR="00836EAE" w:rsidRPr="006B0FAA">
        <w:rPr>
          <w:szCs w:val="22"/>
        </w:rPr>
        <w:t>A call for submissions (including the draft variation) will occur for a six-week consultation period.</w:t>
      </w:r>
    </w:p>
    <w:p w14:paraId="3E7C2E6D" w14:textId="77777777" w:rsidR="00AB0275" w:rsidRPr="00836EAE" w:rsidRDefault="00AB0275" w:rsidP="00AB0275"/>
    <w:p w14:paraId="11A37B8D" w14:textId="77777777" w:rsidR="00836EAE" w:rsidRDefault="00836EAE" w:rsidP="00836EAE">
      <w:pPr>
        <w:rPr>
          <w:bCs/>
        </w:rPr>
      </w:pPr>
      <w:r w:rsidRPr="00F51DCC">
        <w:rPr>
          <w:bCs/>
        </w:rPr>
        <w:t xml:space="preserve">The Office of Best Practice Regulation (OBPR) granted </w:t>
      </w:r>
      <w:r>
        <w:rPr>
          <w:bCs/>
        </w:rPr>
        <w:t>the Authority</w:t>
      </w:r>
      <w:r w:rsidRPr="00F51DCC">
        <w:rPr>
          <w:bCs/>
        </w:rPr>
        <w:t xml:space="preserve">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128DB233" w14:textId="3937C9D5" w:rsidR="00836EAE" w:rsidRPr="00AB567F" w:rsidRDefault="00837E75" w:rsidP="00836EAE">
      <w:r>
        <w:t xml:space="preserve">Item </w:t>
      </w:r>
      <w:r w:rsidR="00FE69D4">
        <w:t>[</w:t>
      </w:r>
      <w:r>
        <w:t>1.1</w:t>
      </w:r>
      <w:r w:rsidR="00FE69D4">
        <w:t>]</w:t>
      </w:r>
      <w:r>
        <w:t xml:space="preserve"> of the Schedule to the </w:t>
      </w:r>
      <w:r w:rsidR="00836EAE" w:rsidRPr="00AB567F">
        <w:t xml:space="preserve">variation </w:t>
      </w:r>
      <w:r>
        <w:t xml:space="preserve">will </w:t>
      </w:r>
      <w:r w:rsidR="00836EAE" w:rsidRPr="00AB567F">
        <w:t>insert a new entry into the table to subsection S18—9(3) in Schedule 18</w:t>
      </w:r>
      <w:r>
        <w:t xml:space="preserve"> of the Code</w:t>
      </w:r>
      <w:r w:rsidR="00836EAE" w:rsidRPr="00AB567F">
        <w:t>.</w:t>
      </w:r>
    </w:p>
    <w:p w14:paraId="60FA1316" w14:textId="77777777" w:rsidR="00836EAE" w:rsidRPr="008C1242" w:rsidRDefault="00836EAE" w:rsidP="00836EAE"/>
    <w:p w14:paraId="7538C950" w14:textId="2911F803" w:rsidR="00D85493" w:rsidRDefault="00836EAE" w:rsidP="007C174F">
      <w:pPr>
        <w:rPr>
          <w:rFonts w:eastAsia="Calibri" w:cs="Arial"/>
          <w:bCs/>
          <w:szCs w:val="22"/>
          <w:lang w:val="en-AU" w:bidi="ar-SA"/>
        </w:rPr>
      </w:pPr>
      <w:r w:rsidRPr="008C1242">
        <w:t>The new e</w:t>
      </w:r>
      <w:r>
        <w:t xml:space="preserve">ntry would permit the use </w:t>
      </w:r>
      <w:r w:rsidR="00837E75">
        <w:rPr>
          <w:rFonts w:eastAsia="Calibri" w:cs="Arial"/>
          <w:bCs/>
          <w:szCs w:val="22"/>
          <w:lang w:bidi="ar-SA"/>
        </w:rPr>
        <w:t>as</w:t>
      </w:r>
      <w:r w:rsidR="00837E75" w:rsidRPr="00D93E84">
        <w:rPr>
          <w:rFonts w:eastAsia="Calibri" w:cs="Arial"/>
          <w:bCs/>
          <w:szCs w:val="22"/>
          <w:lang w:bidi="ar-SA"/>
        </w:rPr>
        <w:t xml:space="preserve"> a processing aid</w:t>
      </w:r>
      <w:r w:rsidR="00837E75">
        <w:t xml:space="preserve"> </w:t>
      </w:r>
      <w:r>
        <w:t xml:space="preserve">of </w:t>
      </w:r>
      <w:r w:rsidR="00505076">
        <w:t>maltogenic alpha-amylase</w:t>
      </w:r>
      <w:r w:rsidRPr="008C1242">
        <w:rPr>
          <w:szCs w:val="22"/>
        </w:rPr>
        <w:t xml:space="preserve"> </w:t>
      </w:r>
      <w:r w:rsidRPr="008C1242">
        <w:t>(EC 3.2.1.</w:t>
      </w:r>
      <w:r w:rsidR="00505076">
        <w:t>133</w:t>
      </w:r>
      <w:r w:rsidRPr="008C1242">
        <w:t xml:space="preserve">) </w:t>
      </w:r>
      <w:r w:rsidR="00505076">
        <w:rPr>
          <w:lang w:val="en-AU" w:eastAsia="en-GB" w:bidi="ar-SA"/>
        </w:rPr>
        <w:t>sourced</w:t>
      </w:r>
      <w:r w:rsidR="00505076" w:rsidRPr="00933CCB">
        <w:rPr>
          <w:lang w:val="en-AU" w:eastAsia="en-GB" w:bidi="ar-SA"/>
        </w:rPr>
        <w:t xml:space="preserve"> from </w:t>
      </w:r>
      <w:r w:rsidR="00505076">
        <w:rPr>
          <w:i/>
        </w:rPr>
        <w:t>Saccharomyces cerevisiae</w:t>
      </w:r>
      <w:r w:rsidR="00505076">
        <w:t xml:space="preserve"> </w:t>
      </w:r>
      <w:r w:rsidR="00505076" w:rsidRPr="00F31B24">
        <w:t xml:space="preserve">containing the </w:t>
      </w:r>
      <w:r w:rsidR="00505076">
        <w:t>maltogenic alpha-amylase</w:t>
      </w:r>
      <w:r w:rsidR="00505076" w:rsidDel="004C691F">
        <w:t xml:space="preserve"> </w:t>
      </w:r>
      <w:r w:rsidR="00505076" w:rsidRPr="00F31B24">
        <w:t>gene from</w:t>
      </w:r>
      <w:r w:rsidR="00505076" w:rsidRPr="00A7069D">
        <w:rPr>
          <w:i/>
        </w:rPr>
        <w:t xml:space="preserve"> </w:t>
      </w:r>
      <w:r w:rsidR="00505076">
        <w:rPr>
          <w:i/>
        </w:rPr>
        <w:t>Geobacillus stearothermophilus</w:t>
      </w:r>
      <w:r w:rsidRPr="008C1242">
        <w:t xml:space="preserve">. The </w:t>
      </w:r>
      <w:r w:rsidR="00837E75">
        <w:t xml:space="preserve">permission would limit </w:t>
      </w:r>
      <w:r w:rsidR="00B234F7">
        <w:t>its</w:t>
      </w:r>
      <w:r w:rsidR="00837E75">
        <w:t xml:space="preserve"> use </w:t>
      </w:r>
      <w:r w:rsidR="00B234F7">
        <w:t xml:space="preserve">as a processing aid </w:t>
      </w:r>
      <w:r w:rsidR="00837E75">
        <w:t>to the</w:t>
      </w:r>
      <w:r w:rsidRPr="008C1242">
        <w:t xml:space="preserve"> manufacture of bakery products. A condition of the permission is </w:t>
      </w:r>
      <w:r w:rsidRPr="008C1242">
        <w:rPr>
          <w:szCs w:val="22"/>
        </w:rPr>
        <w:t>that the maximum permitted level or amount that may be used must be consistent with good manufacturing practice</w:t>
      </w:r>
      <w:r w:rsidRPr="008C1242">
        <w:rPr>
          <w:rFonts w:eastAsia="Calibri" w:cs="Arial"/>
          <w:bCs/>
          <w:szCs w:val="22"/>
          <w:lang w:val="en-AU" w:bidi="ar-SA"/>
        </w:rPr>
        <w:t>.</w:t>
      </w:r>
    </w:p>
    <w:p w14:paraId="1F1369BC" w14:textId="58C1495F" w:rsidR="003C6EF7" w:rsidRDefault="003C6EF7" w:rsidP="007C174F"/>
    <w:p w14:paraId="682AB567" w14:textId="0A80F8BC" w:rsidR="00B234F7" w:rsidRPr="00BF4CF9" w:rsidRDefault="00B234F7" w:rsidP="007C174F">
      <w:pPr>
        <w:rPr>
          <w:szCs w:val="22"/>
        </w:rPr>
      </w:pPr>
      <w:r w:rsidRPr="00BF4CF9">
        <w:rPr>
          <w:szCs w:val="22"/>
        </w:rPr>
        <w:t>I</w:t>
      </w:r>
      <w:r w:rsidR="00FE69D4" w:rsidRPr="00FE69D4">
        <w:rPr>
          <w:szCs w:val="22"/>
        </w:rPr>
        <w:t>tem [1.2]</w:t>
      </w:r>
      <w:r w:rsidRPr="00BF4CF9">
        <w:rPr>
          <w:szCs w:val="22"/>
        </w:rPr>
        <w:t xml:space="preserve"> of the Schedule to the variation</w:t>
      </w:r>
      <w:r w:rsidRPr="00BF4CF9" w:rsidDel="00B234F7">
        <w:rPr>
          <w:szCs w:val="22"/>
        </w:rPr>
        <w:t xml:space="preserve"> </w:t>
      </w:r>
      <w:r w:rsidRPr="00BF4CF9">
        <w:rPr>
          <w:szCs w:val="22"/>
        </w:rPr>
        <w:t xml:space="preserve">will </w:t>
      </w:r>
      <w:r w:rsidR="00006687" w:rsidRPr="00BF4CF9">
        <w:rPr>
          <w:szCs w:val="22"/>
        </w:rPr>
        <w:t>insert a new note below the table to subsection S18—9(3)</w:t>
      </w:r>
      <w:r w:rsidRPr="0079140B">
        <w:rPr>
          <w:szCs w:val="22"/>
        </w:rPr>
        <w:t xml:space="preserve">. The </w:t>
      </w:r>
      <w:r w:rsidR="00FE69D4" w:rsidRPr="00FE69D4">
        <w:rPr>
          <w:szCs w:val="22"/>
        </w:rPr>
        <w:t xml:space="preserve">purpose of the </w:t>
      </w:r>
      <w:r w:rsidRPr="00BF4CF9">
        <w:rPr>
          <w:szCs w:val="22"/>
        </w:rPr>
        <w:t>new note</w:t>
      </w:r>
      <w:r w:rsidR="00FE69D4" w:rsidRPr="00FE69D4">
        <w:rPr>
          <w:szCs w:val="22"/>
        </w:rPr>
        <w:t xml:space="preserve"> is</w:t>
      </w:r>
      <w:r w:rsidRPr="00BF4CF9">
        <w:rPr>
          <w:szCs w:val="22"/>
        </w:rPr>
        <w:t xml:space="preserve"> to </w:t>
      </w:r>
      <w:r w:rsidR="00BF4CF9">
        <w:rPr>
          <w:szCs w:val="22"/>
        </w:rPr>
        <w:t>highlight</w:t>
      </w:r>
      <w:r w:rsidRPr="00FE69D4">
        <w:rPr>
          <w:szCs w:val="22"/>
        </w:rPr>
        <w:t xml:space="preserve"> </w:t>
      </w:r>
      <w:r w:rsidR="00BF4CF9">
        <w:rPr>
          <w:szCs w:val="22"/>
        </w:rPr>
        <w:t>that some</w:t>
      </w:r>
      <w:r w:rsidRPr="00BF4CF9">
        <w:rPr>
          <w:szCs w:val="22"/>
        </w:rPr>
        <w:t xml:space="preserve"> enzymes listed in that table </w:t>
      </w:r>
      <w:r w:rsidR="00FE69D4" w:rsidRPr="00FE69D4">
        <w:rPr>
          <w:szCs w:val="22"/>
        </w:rPr>
        <w:t>are protein engineered and</w:t>
      </w:r>
      <w:r w:rsidR="00BF4CF9">
        <w:rPr>
          <w:szCs w:val="22"/>
        </w:rPr>
        <w:t xml:space="preserve"> that</w:t>
      </w:r>
      <w:r w:rsidR="00FE69D4" w:rsidRPr="00FE69D4">
        <w:rPr>
          <w:szCs w:val="22"/>
        </w:rPr>
        <w:t xml:space="preserve"> </w:t>
      </w:r>
      <w:r w:rsidR="00FE69D4">
        <w:rPr>
          <w:szCs w:val="22"/>
        </w:rPr>
        <w:t xml:space="preserve">the </w:t>
      </w:r>
      <w:r w:rsidR="00FE69D4" w:rsidRPr="00EC1B79">
        <w:rPr>
          <w:rFonts w:cs="Arial"/>
          <w:szCs w:val="22"/>
          <w:lang w:eastAsia="en-AU" w:bidi="ar-SA"/>
        </w:rPr>
        <w:t>requirements listed in</w:t>
      </w:r>
      <w:r w:rsidRPr="00BF4CF9">
        <w:rPr>
          <w:szCs w:val="22"/>
        </w:rPr>
        <w:t xml:space="preserve"> </w:t>
      </w:r>
      <w:r w:rsidRPr="00EC1B79">
        <w:rPr>
          <w:rFonts w:cs="Arial"/>
          <w:szCs w:val="22"/>
          <w:lang w:eastAsia="en-AU" w:bidi="ar-SA"/>
        </w:rPr>
        <w:t>Standard 1.2.1 and Standard 1.5.2</w:t>
      </w:r>
      <w:r w:rsidR="00FE69D4">
        <w:rPr>
          <w:rFonts w:cs="Arial"/>
          <w:szCs w:val="22"/>
          <w:lang w:eastAsia="en-AU" w:bidi="ar-SA"/>
        </w:rPr>
        <w:t xml:space="preserve"> </w:t>
      </w:r>
      <w:r w:rsidR="00FE69D4" w:rsidRPr="00F22F02">
        <w:rPr>
          <w:rFonts w:cs="Arial"/>
          <w:szCs w:val="22"/>
          <w:lang w:eastAsia="en-AU" w:bidi="ar-SA"/>
        </w:rPr>
        <w:t xml:space="preserve">relating to foods produced using gene technology </w:t>
      </w:r>
      <w:r w:rsidR="00FE69D4">
        <w:rPr>
          <w:rFonts w:cs="Arial"/>
          <w:szCs w:val="22"/>
          <w:lang w:eastAsia="en-AU" w:bidi="ar-SA"/>
        </w:rPr>
        <w:t>may apply</w:t>
      </w:r>
      <w:r w:rsidR="00BF4CF9">
        <w:rPr>
          <w:rFonts w:cs="Arial"/>
          <w:szCs w:val="22"/>
          <w:lang w:eastAsia="en-AU" w:bidi="ar-SA"/>
        </w:rPr>
        <w:t xml:space="preserve"> to their use</w:t>
      </w:r>
      <w:r w:rsidR="00FE69D4">
        <w:rPr>
          <w:rFonts w:cs="Arial"/>
          <w:szCs w:val="22"/>
          <w:lang w:eastAsia="en-AU" w:bidi="ar-SA"/>
        </w:rPr>
        <w:t>.</w:t>
      </w:r>
    </w:p>
    <w:p w14:paraId="6BEB5EEC" w14:textId="630B6F02" w:rsidR="00B234F7" w:rsidRDefault="00B234F7" w:rsidP="007C174F"/>
    <w:p w14:paraId="0A289B6E" w14:textId="50A96D4F" w:rsidR="00D85493" w:rsidRDefault="00D85493" w:rsidP="007C174F">
      <w:pPr>
        <w:rPr>
          <w:lang w:bidi="ar-SA"/>
        </w:rPr>
      </w:pPr>
    </w:p>
    <w:sectPr w:rsidR="00D85493"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2C3DA" w14:textId="77777777" w:rsidR="00E54A15" w:rsidRDefault="00E54A15">
      <w:r>
        <w:separator/>
      </w:r>
    </w:p>
  </w:endnote>
  <w:endnote w:type="continuationSeparator" w:id="0">
    <w:p w14:paraId="6452E6A9" w14:textId="77777777" w:rsidR="00E54A15" w:rsidRDefault="00E54A15">
      <w:r>
        <w:continuationSeparator/>
      </w:r>
    </w:p>
  </w:endnote>
  <w:endnote w:type="continuationNotice" w:id="1">
    <w:p w14:paraId="392174F5" w14:textId="77777777" w:rsidR="00E54A15" w:rsidRDefault="00E54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6B036429" w:rsidR="004C5547" w:rsidRDefault="004C5547" w:rsidP="001F610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4C5547" w:rsidRDefault="004C5547" w:rsidP="0060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927B5" w14:textId="77777777" w:rsidR="00E54A15" w:rsidRDefault="00E54A15">
      <w:r>
        <w:separator/>
      </w:r>
    </w:p>
  </w:footnote>
  <w:footnote w:type="continuationSeparator" w:id="0">
    <w:p w14:paraId="260E01E6" w14:textId="77777777" w:rsidR="00E54A15" w:rsidRDefault="00E54A15">
      <w:r>
        <w:continuationSeparator/>
      </w:r>
    </w:p>
  </w:footnote>
  <w:footnote w:type="continuationNotice" w:id="1">
    <w:p w14:paraId="773C53CD" w14:textId="77777777" w:rsidR="00E54A15" w:rsidRDefault="00E54A15"/>
  </w:footnote>
  <w:footnote w:id="2">
    <w:p w14:paraId="1F4BCB58" w14:textId="224F4F6C" w:rsidR="004C5547" w:rsidRDefault="004C5547">
      <w:pPr>
        <w:pStyle w:val="FootnoteText"/>
      </w:pPr>
      <w:r>
        <w:rPr>
          <w:rStyle w:val="FootnoteReference"/>
        </w:rPr>
        <w:footnoteRef/>
      </w:r>
      <w:r>
        <w:t xml:space="preserve"> </w:t>
      </w:r>
      <w:hyperlink r:id="rId1" w:history="1">
        <w:r w:rsidRPr="00585489">
          <w:rPr>
            <w:rStyle w:val="Hyperlink"/>
          </w:rPr>
          <w:t>https://www.foodstandards.gov.au/code/applications/Pages/A1210.aspx</w:t>
        </w:r>
      </w:hyperlink>
    </w:p>
    <w:p w14:paraId="4842ED18" w14:textId="77777777" w:rsidR="004C5547" w:rsidRPr="002E4D75" w:rsidRDefault="004C5547">
      <w:pPr>
        <w:pStyle w:val="FootnoteText"/>
        <w:rPr>
          <w:lang w:val="en-AU"/>
        </w:rPr>
      </w:pPr>
    </w:p>
  </w:footnote>
  <w:footnote w:id="3">
    <w:p w14:paraId="6D5240F3" w14:textId="77777777" w:rsidR="004C5547" w:rsidRDefault="004C5547" w:rsidP="00102ECD">
      <w:pPr>
        <w:pStyle w:val="FootnoteText"/>
        <w:rPr>
          <w:lang w:val="en-AU"/>
        </w:rPr>
      </w:pPr>
      <w:r>
        <w:rPr>
          <w:rStyle w:val="FootnoteReference"/>
          <w:sz w:val="18"/>
          <w:szCs w:val="18"/>
        </w:rPr>
        <w:footnoteRef/>
      </w:r>
      <w:r>
        <w:rPr>
          <w:sz w:val="18"/>
          <w:szCs w:val="18"/>
        </w:rPr>
        <w:t xml:space="preserve"> </w:t>
      </w:r>
      <w:hyperlink r:id="rId2"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6AFC9F90" w:rsidR="004C5547" w:rsidRDefault="004C554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55520"/>
    <w:multiLevelType w:val="hybridMultilevel"/>
    <w:tmpl w:val="DEB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6BF7346F"/>
    <w:multiLevelType w:val="hybridMultilevel"/>
    <w:tmpl w:val="6D7C9D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num w:numId="1">
    <w:abstractNumId w:val="1"/>
  </w:num>
  <w:num w:numId="2">
    <w:abstractNumId w:val="9"/>
  </w:num>
  <w:num w:numId="3">
    <w:abstractNumId w:val="0"/>
  </w:num>
  <w:num w:numId="4">
    <w:abstractNumId w:val="1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8"/>
  </w:num>
  <w:num w:numId="9">
    <w:abstractNumId w:val="3"/>
  </w:num>
  <w:num w:numId="10">
    <w:abstractNumId w:val="2"/>
  </w:num>
  <w:num w:numId="11">
    <w:abstractNumId w:val="6"/>
  </w:num>
  <w:num w:numId="12">
    <w:abstractNumId w:val="11"/>
  </w:num>
  <w:num w:numId="13">
    <w:abstractNumId w:val="7"/>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06687"/>
    <w:rsid w:val="00012CEE"/>
    <w:rsid w:val="00016CB6"/>
    <w:rsid w:val="00020E2D"/>
    <w:rsid w:val="00022DBC"/>
    <w:rsid w:val="00034F87"/>
    <w:rsid w:val="00035FF3"/>
    <w:rsid w:val="000427B2"/>
    <w:rsid w:val="00051021"/>
    <w:rsid w:val="00051ED9"/>
    <w:rsid w:val="0005241B"/>
    <w:rsid w:val="00054075"/>
    <w:rsid w:val="00054FFB"/>
    <w:rsid w:val="00056087"/>
    <w:rsid w:val="000564DE"/>
    <w:rsid w:val="00057181"/>
    <w:rsid w:val="00064B2D"/>
    <w:rsid w:val="00065F1F"/>
    <w:rsid w:val="000735FD"/>
    <w:rsid w:val="0007466A"/>
    <w:rsid w:val="00076D33"/>
    <w:rsid w:val="000778D6"/>
    <w:rsid w:val="0007797C"/>
    <w:rsid w:val="000877DD"/>
    <w:rsid w:val="00091CC2"/>
    <w:rsid w:val="00095081"/>
    <w:rsid w:val="000A27E9"/>
    <w:rsid w:val="000A3D8B"/>
    <w:rsid w:val="000A5DF8"/>
    <w:rsid w:val="000B6AF2"/>
    <w:rsid w:val="000C325A"/>
    <w:rsid w:val="000C412C"/>
    <w:rsid w:val="000D295F"/>
    <w:rsid w:val="000D6FD4"/>
    <w:rsid w:val="000E0AE4"/>
    <w:rsid w:val="000E3DBC"/>
    <w:rsid w:val="00102ECD"/>
    <w:rsid w:val="001056AA"/>
    <w:rsid w:val="00113CE3"/>
    <w:rsid w:val="00117522"/>
    <w:rsid w:val="00143906"/>
    <w:rsid w:val="00151550"/>
    <w:rsid w:val="001542D8"/>
    <w:rsid w:val="00180C41"/>
    <w:rsid w:val="00182C4C"/>
    <w:rsid w:val="00186BD1"/>
    <w:rsid w:val="00195254"/>
    <w:rsid w:val="00197D8D"/>
    <w:rsid w:val="001A1A75"/>
    <w:rsid w:val="001A2DA1"/>
    <w:rsid w:val="001A7E9A"/>
    <w:rsid w:val="001B10DB"/>
    <w:rsid w:val="001B4E55"/>
    <w:rsid w:val="001C27A3"/>
    <w:rsid w:val="001C282C"/>
    <w:rsid w:val="001C3D2F"/>
    <w:rsid w:val="001C5295"/>
    <w:rsid w:val="001E09FA"/>
    <w:rsid w:val="001F561E"/>
    <w:rsid w:val="001F5B9C"/>
    <w:rsid w:val="001F6107"/>
    <w:rsid w:val="001F6652"/>
    <w:rsid w:val="001F719F"/>
    <w:rsid w:val="001F74B2"/>
    <w:rsid w:val="00203540"/>
    <w:rsid w:val="00221D07"/>
    <w:rsid w:val="00227E4A"/>
    <w:rsid w:val="002432EE"/>
    <w:rsid w:val="0024582E"/>
    <w:rsid w:val="00245947"/>
    <w:rsid w:val="0025256A"/>
    <w:rsid w:val="002547EF"/>
    <w:rsid w:val="00256D65"/>
    <w:rsid w:val="00271F00"/>
    <w:rsid w:val="00273A80"/>
    <w:rsid w:val="0027513D"/>
    <w:rsid w:val="00276026"/>
    <w:rsid w:val="002851C8"/>
    <w:rsid w:val="0029204E"/>
    <w:rsid w:val="00294BAD"/>
    <w:rsid w:val="0029631C"/>
    <w:rsid w:val="002A0194"/>
    <w:rsid w:val="002A5F8B"/>
    <w:rsid w:val="002A7F6C"/>
    <w:rsid w:val="002B0D8E"/>
    <w:rsid w:val="002C2AAF"/>
    <w:rsid w:val="002C4A91"/>
    <w:rsid w:val="002D6809"/>
    <w:rsid w:val="002E086A"/>
    <w:rsid w:val="002E4D75"/>
    <w:rsid w:val="002F6488"/>
    <w:rsid w:val="0030279C"/>
    <w:rsid w:val="003104AE"/>
    <w:rsid w:val="00310E84"/>
    <w:rsid w:val="00311CD5"/>
    <w:rsid w:val="00315A71"/>
    <w:rsid w:val="00315CAF"/>
    <w:rsid w:val="003213F9"/>
    <w:rsid w:val="0032343C"/>
    <w:rsid w:val="00323DBF"/>
    <w:rsid w:val="00325B35"/>
    <w:rsid w:val="003309A8"/>
    <w:rsid w:val="00332B12"/>
    <w:rsid w:val="0033470E"/>
    <w:rsid w:val="00336711"/>
    <w:rsid w:val="0034445D"/>
    <w:rsid w:val="003449FD"/>
    <w:rsid w:val="00347935"/>
    <w:rsid w:val="00350DBD"/>
    <w:rsid w:val="00351927"/>
    <w:rsid w:val="00351B07"/>
    <w:rsid w:val="0036268A"/>
    <w:rsid w:val="00364841"/>
    <w:rsid w:val="00370445"/>
    <w:rsid w:val="00371B29"/>
    <w:rsid w:val="00372182"/>
    <w:rsid w:val="0037520F"/>
    <w:rsid w:val="00377CDC"/>
    <w:rsid w:val="00386D26"/>
    <w:rsid w:val="00391769"/>
    <w:rsid w:val="003953E1"/>
    <w:rsid w:val="003956B3"/>
    <w:rsid w:val="003A5C79"/>
    <w:rsid w:val="003A68BE"/>
    <w:rsid w:val="003A7725"/>
    <w:rsid w:val="003B3C9D"/>
    <w:rsid w:val="003B78E0"/>
    <w:rsid w:val="003C0398"/>
    <w:rsid w:val="003C4969"/>
    <w:rsid w:val="003C4CC4"/>
    <w:rsid w:val="003C6EF7"/>
    <w:rsid w:val="003E41D5"/>
    <w:rsid w:val="003E46BA"/>
    <w:rsid w:val="003E4A1D"/>
    <w:rsid w:val="003E7D22"/>
    <w:rsid w:val="003F74C1"/>
    <w:rsid w:val="00405B1A"/>
    <w:rsid w:val="00407241"/>
    <w:rsid w:val="0040761E"/>
    <w:rsid w:val="00407DF4"/>
    <w:rsid w:val="00410C76"/>
    <w:rsid w:val="00411907"/>
    <w:rsid w:val="00413CA8"/>
    <w:rsid w:val="00417EE3"/>
    <w:rsid w:val="004207EB"/>
    <w:rsid w:val="00433D61"/>
    <w:rsid w:val="00435FA5"/>
    <w:rsid w:val="00436B8D"/>
    <w:rsid w:val="00437276"/>
    <w:rsid w:val="00447E67"/>
    <w:rsid w:val="0045556F"/>
    <w:rsid w:val="00456B54"/>
    <w:rsid w:val="00461F07"/>
    <w:rsid w:val="00462292"/>
    <w:rsid w:val="00464643"/>
    <w:rsid w:val="004646F8"/>
    <w:rsid w:val="004756A3"/>
    <w:rsid w:val="00476BE7"/>
    <w:rsid w:val="00486793"/>
    <w:rsid w:val="0049012B"/>
    <w:rsid w:val="0049729B"/>
    <w:rsid w:val="004A2037"/>
    <w:rsid w:val="004A3685"/>
    <w:rsid w:val="004B1084"/>
    <w:rsid w:val="004B2D22"/>
    <w:rsid w:val="004B2E27"/>
    <w:rsid w:val="004C2CE7"/>
    <w:rsid w:val="004C5547"/>
    <w:rsid w:val="004D30A6"/>
    <w:rsid w:val="004D5199"/>
    <w:rsid w:val="004D6BBF"/>
    <w:rsid w:val="004E5874"/>
    <w:rsid w:val="004F484D"/>
    <w:rsid w:val="004F4F98"/>
    <w:rsid w:val="004F69F6"/>
    <w:rsid w:val="004F79AC"/>
    <w:rsid w:val="005017CF"/>
    <w:rsid w:val="00505076"/>
    <w:rsid w:val="00510BAE"/>
    <w:rsid w:val="00512290"/>
    <w:rsid w:val="005207D8"/>
    <w:rsid w:val="00521F70"/>
    <w:rsid w:val="00524899"/>
    <w:rsid w:val="0052649E"/>
    <w:rsid w:val="0053464E"/>
    <w:rsid w:val="005358B0"/>
    <w:rsid w:val="005475D0"/>
    <w:rsid w:val="00552543"/>
    <w:rsid w:val="00553969"/>
    <w:rsid w:val="00562917"/>
    <w:rsid w:val="00582DF7"/>
    <w:rsid w:val="00586228"/>
    <w:rsid w:val="0059227F"/>
    <w:rsid w:val="0059498B"/>
    <w:rsid w:val="005A3A03"/>
    <w:rsid w:val="005B01E7"/>
    <w:rsid w:val="005B615C"/>
    <w:rsid w:val="005B6AF4"/>
    <w:rsid w:val="005C04CB"/>
    <w:rsid w:val="005C71BA"/>
    <w:rsid w:val="005D16AD"/>
    <w:rsid w:val="005D72E1"/>
    <w:rsid w:val="005E096D"/>
    <w:rsid w:val="005E2F53"/>
    <w:rsid w:val="005E6E16"/>
    <w:rsid w:val="005E70F1"/>
    <w:rsid w:val="005F400E"/>
    <w:rsid w:val="005F7342"/>
    <w:rsid w:val="006027CF"/>
    <w:rsid w:val="00603A08"/>
    <w:rsid w:val="00604A7D"/>
    <w:rsid w:val="006066BC"/>
    <w:rsid w:val="00606C88"/>
    <w:rsid w:val="00610A3C"/>
    <w:rsid w:val="00616FD3"/>
    <w:rsid w:val="00617B68"/>
    <w:rsid w:val="00620271"/>
    <w:rsid w:val="006211CD"/>
    <w:rsid w:val="00627EA0"/>
    <w:rsid w:val="00627F48"/>
    <w:rsid w:val="00633ACA"/>
    <w:rsid w:val="006342E0"/>
    <w:rsid w:val="00642A47"/>
    <w:rsid w:val="00646FDD"/>
    <w:rsid w:val="00663FCF"/>
    <w:rsid w:val="006652A2"/>
    <w:rsid w:val="00681754"/>
    <w:rsid w:val="00681D53"/>
    <w:rsid w:val="00682007"/>
    <w:rsid w:val="00683E69"/>
    <w:rsid w:val="00685269"/>
    <w:rsid w:val="006937FF"/>
    <w:rsid w:val="006965BF"/>
    <w:rsid w:val="006A48A7"/>
    <w:rsid w:val="006B15A2"/>
    <w:rsid w:val="006B4BA1"/>
    <w:rsid w:val="006C28E2"/>
    <w:rsid w:val="006C5CF5"/>
    <w:rsid w:val="006E1A19"/>
    <w:rsid w:val="006E527D"/>
    <w:rsid w:val="006F17A0"/>
    <w:rsid w:val="006F4A82"/>
    <w:rsid w:val="00700239"/>
    <w:rsid w:val="0070373B"/>
    <w:rsid w:val="00707E72"/>
    <w:rsid w:val="007113EB"/>
    <w:rsid w:val="0072150F"/>
    <w:rsid w:val="00724FA4"/>
    <w:rsid w:val="00726C2F"/>
    <w:rsid w:val="00730800"/>
    <w:rsid w:val="007368AB"/>
    <w:rsid w:val="00737902"/>
    <w:rsid w:val="00741EFE"/>
    <w:rsid w:val="00745045"/>
    <w:rsid w:val="00754435"/>
    <w:rsid w:val="007602AA"/>
    <w:rsid w:val="00764D33"/>
    <w:rsid w:val="007652EF"/>
    <w:rsid w:val="00772BDC"/>
    <w:rsid w:val="00773033"/>
    <w:rsid w:val="00780792"/>
    <w:rsid w:val="00780C4F"/>
    <w:rsid w:val="007900FB"/>
    <w:rsid w:val="0079140B"/>
    <w:rsid w:val="007925CF"/>
    <w:rsid w:val="007A44B4"/>
    <w:rsid w:val="007A7474"/>
    <w:rsid w:val="007A7D3D"/>
    <w:rsid w:val="007B225D"/>
    <w:rsid w:val="007C174F"/>
    <w:rsid w:val="007C1C64"/>
    <w:rsid w:val="007D40A1"/>
    <w:rsid w:val="007D5B8C"/>
    <w:rsid w:val="007E1763"/>
    <w:rsid w:val="007E48BC"/>
    <w:rsid w:val="007E79F7"/>
    <w:rsid w:val="007F3630"/>
    <w:rsid w:val="00807559"/>
    <w:rsid w:val="00820535"/>
    <w:rsid w:val="00836EAE"/>
    <w:rsid w:val="00837E75"/>
    <w:rsid w:val="008450BC"/>
    <w:rsid w:val="00851A60"/>
    <w:rsid w:val="0085334B"/>
    <w:rsid w:val="00854B2B"/>
    <w:rsid w:val="00867B23"/>
    <w:rsid w:val="00870214"/>
    <w:rsid w:val="00874AB7"/>
    <w:rsid w:val="00876515"/>
    <w:rsid w:val="00880B9E"/>
    <w:rsid w:val="0088250B"/>
    <w:rsid w:val="008828D9"/>
    <w:rsid w:val="00885C51"/>
    <w:rsid w:val="00885EB0"/>
    <w:rsid w:val="008876E0"/>
    <w:rsid w:val="00890526"/>
    <w:rsid w:val="0089264A"/>
    <w:rsid w:val="00896B85"/>
    <w:rsid w:val="00897554"/>
    <w:rsid w:val="008A22BE"/>
    <w:rsid w:val="008A3221"/>
    <w:rsid w:val="008A35FB"/>
    <w:rsid w:val="008B0075"/>
    <w:rsid w:val="008B5567"/>
    <w:rsid w:val="008C0E7A"/>
    <w:rsid w:val="008C1B36"/>
    <w:rsid w:val="008D06C6"/>
    <w:rsid w:val="008E6250"/>
    <w:rsid w:val="008F0136"/>
    <w:rsid w:val="008F46AD"/>
    <w:rsid w:val="00901EF6"/>
    <w:rsid w:val="00902AF6"/>
    <w:rsid w:val="00914030"/>
    <w:rsid w:val="00914D03"/>
    <w:rsid w:val="009169D0"/>
    <w:rsid w:val="00917FDC"/>
    <w:rsid w:val="00920249"/>
    <w:rsid w:val="00924C80"/>
    <w:rsid w:val="0092591F"/>
    <w:rsid w:val="00925EAD"/>
    <w:rsid w:val="00932F14"/>
    <w:rsid w:val="00936EAA"/>
    <w:rsid w:val="0094247F"/>
    <w:rsid w:val="00942D60"/>
    <w:rsid w:val="00944BA4"/>
    <w:rsid w:val="0096523B"/>
    <w:rsid w:val="00966EE3"/>
    <w:rsid w:val="00972D06"/>
    <w:rsid w:val="009A391C"/>
    <w:rsid w:val="009A50F2"/>
    <w:rsid w:val="009B187A"/>
    <w:rsid w:val="009B4016"/>
    <w:rsid w:val="009C4322"/>
    <w:rsid w:val="009C6B13"/>
    <w:rsid w:val="009D20D5"/>
    <w:rsid w:val="009D790B"/>
    <w:rsid w:val="009E0A61"/>
    <w:rsid w:val="009E3010"/>
    <w:rsid w:val="009F007E"/>
    <w:rsid w:val="009F1BCF"/>
    <w:rsid w:val="009F653F"/>
    <w:rsid w:val="009F7065"/>
    <w:rsid w:val="00A12B44"/>
    <w:rsid w:val="00A22C0B"/>
    <w:rsid w:val="00A321D3"/>
    <w:rsid w:val="00A40193"/>
    <w:rsid w:val="00A4175D"/>
    <w:rsid w:val="00A54934"/>
    <w:rsid w:val="00A56DC7"/>
    <w:rsid w:val="00A56E34"/>
    <w:rsid w:val="00A71A1B"/>
    <w:rsid w:val="00A74FD1"/>
    <w:rsid w:val="00A84A58"/>
    <w:rsid w:val="00A91DF1"/>
    <w:rsid w:val="00AB0275"/>
    <w:rsid w:val="00AC74CB"/>
    <w:rsid w:val="00AD22F9"/>
    <w:rsid w:val="00AD7A3D"/>
    <w:rsid w:val="00AE4E6E"/>
    <w:rsid w:val="00AE766D"/>
    <w:rsid w:val="00AF06FC"/>
    <w:rsid w:val="00AF3391"/>
    <w:rsid w:val="00AF387F"/>
    <w:rsid w:val="00AF602C"/>
    <w:rsid w:val="00B00E7F"/>
    <w:rsid w:val="00B173DA"/>
    <w:rsid w:val="00B21DCC"/>
    <w:rsid w:val="00B234F7"/>
    <w:rsid w:val="00B25F37"/>
    <w:rsid w:val="00B27CA9"/>
    <w:rsid w:val="00B402AA"/>
    <w:rsid w:val="00B4173B"/>
    <w:rsid w:val="00B44422"/>
    <w:rsid w:val="00B46EA0"/>
    <w:rsid w:val="00B51E03"/>
    <w:rsid w:val="00B644D3"/>
    <w:rsid w:val="00B65710"/>
    <w:rsid w:val="00B71F51"/>
    <w:rsid w:val="00B731D3"/>
    <w:rsid w:val="00B839A3"/>
    <w:rsid w:val="00B853D2"/>
    <w:rsid w:val="00B902BD"/>
    <w:rsid w:val="00B9694C"/>
    <w:rsid w:val="00BA24E2"/>
    <w:rsid w:val="00BB246B"/>
    <w:rsid w:val="00BB5930"/>
    <w:rsid w:val="00BD2A39"/>
    <w:rsid w:val="00BD2E80"/>
    <w:rsid w:val="00BE11B8"/>
    <w:rsid w:val="00BE3818"/>
    <w:rsid w:val="00BF4CF9"/>
    <w:rsid w:val="00BF7FF0"/>
    <w:rsid w:val="00C05EB4"/>
    <w:rsid w:val="00C12502"/>
    <w:rsid w:val="00C1266C"/>
    <w:rsid w:val="00C14FD2"/>
    <w:rsid w:val="00C364A3"/>
    <w:rsid w:val="00C36578"/>
    <w:rsid w:val="00C40AA5"/>
    <w:rsid w:val="00C46F70"/>
    <w:rsid w:val="00C476D0"/>
    <w:rsid w:val="00C56F71"/>
    <w:rsid w:val="00C57E4D"/>
    <w:rsid w:val="00C61718"/>
    <w:rsid w:val="00C63580"/>
    <w:rsid w:val="00C82393"/>
    <w:rsid w:val="00C836E3"/>
    <w:rsid w:val="00C86577"/>
    <w:rsid w:val="00C92E07"/>
    <w:rsid w:val="00C94942"/>
    <w:rsid w:val="00C95A55"/>
    <w:rsid w:val="00C96868"/>
    <w:rsid w:val="00C96A50"/>
    <w:rsid w:val="00CA0416"/>
    <w:rsid w:val="00CA3C65"/>
    <w:rsid w:val="00CA7E6B"/>
    <w:rsid w:val="00CA7F35"/>
    <w:rsid w:val="00CB1375"/>
    <w:rsid w:val="00CC1825"/>
    <w:rsid w:val="00CC36E7"/>
    <w:rsid w:val="00CC560B"/>
    <w:rsid w:val="00CC75E2"/>
    <w:rsid w:val="00CC7F0D"/>
    <w:rsid w:val="00CD46EB"/>
    <w:rsid w:val="00CD7EBF"/>
    <w:rsid w:val="00CE0AEB"/>
    <w:rsid w:val="00CE25C8"/>
    <w:rsid w:val="00CE6A78"/>
    <w:rsid w:val="00CF234F"/>
    <w:rsid w:val="00D000C5"/>
    <w:rsid w:val="00D04529"/>
    <w:rsid w:val="00D056F1"/>
    <w:rsid w:val="00D062E4"/>
    <w:rsid w:val="00D11171"/>
    <w:rsid w:val="00D12462"/>
    <w:rsid w:val="00D14405"/>
    <w:rsid w:val="00D2071E"/>
    <w:rsid w:val="00D209C9"/>
    <w:rsid w:val="00D22F3C"/>
    <w:rsid w:val="00D23DB6"/>
    <w:rsid w:val="00D26814"/>
    <w:rsid w:val="00D2698A"/>
    <w:rsid w:val="00D3171B"/>
    <w:rsid w:val="00D33F56"/>
    <w:rsid w:val="00D37E4E"/>
    <w:rsid w:val="00D43FE6"/>
    <w:rsid w:val="00D51A95"/>
    <w:rsid w:val="00D60568"/>
    <w:rsid w:val="00D60BCC"/>
    <w:rsid w:val="00D676CF"/>
    <w:rsid w:val="00D70C7A"/>
    <w:rsid w:val="00D73931"/>
    <w:rsid w:val="00D75DAD"/>
    <w:rsid w:val="00D81D38"/>
    <w:rsid w:val="00D8470F"/>
    <w:rsid w:val="00D8471A"/>
    <w:rsid w:val="00D85493"/>
    <w:rsid w:val="00DA10A8"/>
    <w:rsid w:val="00DB1E08"/>
    <w:rsid w:val="00DB2973"/>
    <w:rsid w:val="00DB324A"/>
    <w:rsid w:val="00DB7A08"/>
    <w:rsid w:val="00DC1A91"/>
    <w:rsid w:val="00DC1B56"/>
    <w:rsid w:val="00DC2129"/>
    <w:rsid w:val="00DC3C72"/>
    <w:rsid w:val="00DC6570"/>
    <w:rsid w:val="00DD3C5E"/>
    <w:rsid w:val="00DE37AF"/>
    <w:rsid w:val="00DE79D9"/>
    <w:rsid w:val="00DF25C3"/>
    <w:rsid w:val="00E02809"/>
    <w:rsid w:val="00E04062"/>
    <w:rsid w:val="00E063C6"/>
    <w:rsid w:val="00E2003B"/>
    <w:rsid w:val="00E203C2"/>
    <w:rsid w:val="00E24DE8"/>
    <w:rsid w:val="00E279D8"/>
    <w:rsid w:val="00E319B1"/>
    <w:rsid w:val="00E34279"/>
    <w:rsid w:val="00E40ED4"/>
    <w:rsid w:val="00E44E0D"/>
    <w:rsid w:val="00E520FE"/>
    <w:rsid w:val="00E5492F"/>
    <w:rsid w:val="00E54A15"/>
    <w:rsid w:val="00E6195E"/>
    <w:rsid w:val="00E62DEF"/>
    <w:rsid w:val="00E63E72"/>
    <w:rsid w:val="00E70A86"/>
    <w:rsid w:val="00E72650"/>
    <w:rsid w:val="00E74777"/>
    <w:rsid w:val="00E75054"/>
    <w:rsid w:val="00E751D6"/>
    <w:rsid w:val="00E777EC"/>
    <w:rsid w:val="00E80FCD"/>
    <w:rsid w:val="00E81F6E"/>
    <w:rsid w:val="00EA773C"/>
    <w:rsid w:val="00EA7F2F"/>
    <w:rsid w:val="00EC00DE"/>
    <w:rsid w:val="00EC1B79"/>
    <w:rsid w:val="00EC30E1"/>
    <w:rsid w:val="00ED172A"/>
    <w:rsid w:val="00ED22AE"/>
    <w:rsid w:val="00EE0A23"/>
    <w:rsid w:val="00EF34FB"/>
    <w:rsid w:val="00F02CB0"/>
    <w:rsid w:val="00F0750B"/>
    <w:rsid w:val="00F14BEC"/>
    <w:rsid w:val="00F21B59"/>
    <w:rsid w:val="00F21C21"/>
    <w:rsid w:val="00F225C5"/>
    <w:rsid w:val="00F2587A"/>
    <w:rsid w:val="00F33BB8"/>
    <w:rsid w:val="00F36236"/>
    <w:rsid w:val="00F367E7"/>
    <w:rsid w:val="00F3715D"/>
    <w:rsid w:val="00F420C8"/>
    <w:rsid w:val="00F42937"/>
    <w:rsid w:val="00F42A4C"/>
    <w:rsid w:val="00F4327D"/>
    <w:rsid w:val="00F50077"/>
    <w:rsid w:val="00F53B04"/>
    <w:rsid w:val="00F54040"/>
    <w:rsid w:val="00F604DE"/>
    <w:rsid w:val="00F64653"/>
    <w:rsid w:val="00F930B2"/>
    <w:rsid w:val="00FB1533"/>
    <w:rsid w:val="00FB1E5D"/>
    <w:rsid w:val="00FB67A3"/>
    <w:rsid w:val="00FB7512"/>
    <w:rsid w:val="00FD2FBE"/>
    <w:rsid w:val="00FD7547"/>
    <w:rsid w:val="00FE69D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1B12FAEE-6AD1-4B6E-A928-A8AC5385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Title">
    <w:name w:val="Title"/>
    <w:basedOn w:val="Normal"/>
    <w:link w:val="TitleChar"/>
    <w:rsid w:val="004D5199"/>
    <w:pPr>
      <w:widowControl/>
      <w:jc w:val="center"/>
    </w:pPr>
    <w:rPr>
      <w:b/>
      <w:bCs/>
      <w:i/>
      <w:iCs/>
      <w:lang w:val="en-AU" w:bidi="ar-SA"/>
    </w:rPr>
  </w:style>
  <w:style w:type="character" w:customStyle="1" w:styleId="TitleChar">
    <w:name w:val="Title Char"/>
    <w:basedOn w:val="DefaultParagraphFont"/>
    <w:link w:val="Title"/>
    <w:rsid w:val="004D5199"/>
    <w:rPr>
      <w:rFonts w:ascii="Arial" w:hAnsi="Arial"/>
      <w:b/>
      <w:bCs/>
      <w:i/>
      <w:iCs/>
      <w:sz w:val="22"/>
      <w:szCs w:val="24"/>
      <w:lang w:val="en-AU" w:eastAsia="en-US"/>
    </w:rPr>
  </w:style>
  <w:style w:type="paragraph" w:styleId="ListParagraph">
    <w:name w:val="List Paragraph"/>
    <w:basedOn w:val="Normal"/>
    <w:uiPriority w:val="34"/>
    <w:rsid w:val="00DE37AF"/>
    <w:pPr>
      <w:ind w:left="720"/>
      <w:contextualSpacing/>
    </w:pPr>
  </w:style>
  <w:style w:type="paragraph" w:styleId="NormalWeb">
    <w:name w:val="Normal (Web)"/>
    <w:basedOn w:val="Normal"/>
    <w:uiPriority w:val="99"/>
    <w:semiHidden/>
    <w:unhideWhenUsed/>
    <w:rsid w:val="009F653F"/>
    <w:pPr>
      <w:widowControl/>
      <w:spacing w:before="100" w:beforeAutospacing="1" w:after="100" w:afterAutospacing="1"/>
    </w:pPr>
    <w:rPr>
      <w:rFonts w:ascii="Times New Roman" w:eastAsiaTheme="minorHAnsi" w:hAnsi="Times New Roman"/>
      <w:sz w:val="24"/>
      <w:lang w:eastAsia="en-GB" w:bidi="ar-SA"/>
    </w:rPr>
  </w:style>
  <w:style w:type="table" w:customStyle="1" w:styleId="TableGrid1">
    <w:name w:val="Table Grid1"/>
    <w:basedOn w:val="TableNormal"/>
    <w:next w:val="TableGrid"/>
    <w:rsid w:val="007900FB"/>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C55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http://publications.usp.org/"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yperlink" Target="http://www.fao.org/docrep/009/a0691e/A0691E03.htm"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 PreviousValue="false"/>
</file>

<file path=customXml/item5.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BD0D65AA979B16469B6063AB90F354DE" ma:contentTypeVersion="8" ma:contentTypeDescription="Documents not created or owned by FSANZ. Such as: Personal resume, Journals or Restaurant menu. DO NOT use this for: drafts, free ideas or documents created or owned by FSANZ." ma:contentTypeScope="" ma:versionID="fa3dc97700018a89873c2ef12e8a9b9a">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a4fbf838172fc9a7367dcc7759f54340"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DDF01-E49A-4C9E-8809-ED70421793AD}"/>
</file>

<file path=customXml/itemProps2.xml><?xml version="1.0" encoding="utf-8"?>
<ds:datastoreItem xmlns:ds="http://schemas.openxmlformats.org/officeDocument/2006/customXml" ds:itemID="{89D30D1A-0799-476D-8410-02C69B71CAA3}"/>
</file>

<file path=customXml/itemProps3.xml><?xml version="1.0" encoding="utf-8"?>
<ds:datastoreItem xmlns:ds="http://schemas.openxmlformats.org/officeDocument/2006/customXml" ds:itemID="{DAF3CCD0-4D38-44DF-B2EE-0764E2353A1D}"/>
</file>

<file path=customXml/itemProps4.xml><?xml version="1.0" encoding="utf-8"?>
<ds:datastoreItem xmlns:ds="http://schemas.openxmlformats.org/officeDocument/2006/customXml" ds:itemID="{6AFC1B1F-6D47-4B5A-860E-D3A793275362}">
  <ds:schemaRefs>
    <ds:schemaRef ds:uri="Microsoft.SharePoint.Taxonomy.ContentTypeSync"/>
  </ds:schemaRefs>
</ds:datastoreItem>
</file>

<file path=customXml/itemProps5.xml><?xml version="1.0" encoding="utf-8"?>
<ds:datastoreItem xmlns:ds="http://schemas.openxmlformats.org/officeDocument/2006/customXml" ds:itemID="{1C990827-F9A1-46F6-AF52-6E85C20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0BC72A-AFC7-419A-911F-75269A89FD1A}"/>
</file>

<file path=customXml/itemProps7.xml><?xml version="1.0" encoding="utf-8"?>
<ds:datastoreItem xmlns:ds="http://schemas.openxmlformats.org/officeDocument/2006/customXml" ds:itemID="{D157BCEF-C92F-443A-8A9E-FDE8CD6FE603}"/>
</file>

<file path=docProps/app.xml><?xml version="1.0" encoding="utf-8"?>
<Properties xmlns="http://schemas.openxmlformats.org/officeDocument/2006/extended-properties" xmlns:vt="http://schemas.openxmlformats.org/officeDocument/2006/docPropsVTypes">
  <Template>Normal</Template>
  <TotalTime>0</TotalTime>
  <Pages>17</Pages>
  <Words>6192</Words>
  <Characters>35300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41410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lastModifiedBy>Tailee Vecchi</cp:lastModifiedBy>
  <cp:revision>3</cp:revision>
  <cp:lastPrinted>2021-01-14T21:42:00Z</cp:lastPrinted>
  <dcterms:created xsi:type="dcterms:W3CDTF">2021-01-27T00:10:00Z</dcterms:created>
  <dcterms:modified xsi:type="dcterms:W3CDTF">2021-01-27T00:11:00Z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7;#FOOD STANDARDS:Evaluation|43bd8487-b9f6-4055-946c-a118d364275d</vt:lpwstr>
  </property>
  <property fmtid="{D5CDD505-2E9C-101B-9397-08002B2CF9AE}" pid="7" name="_dlc_DocIdItemGuid">
    <vt:lpwstr>c5bc6723-cb15-4db3-95a1-1fd36b167bfb</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